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B0814E">
      <w:pPr>
        <w:jc w:val="center"/>
        <w:rPr>
          <w:sz w:val="28"/>
        </w:rPr>
      </w:pPr>
      <w:r>
        <w:rPr>
          <w:sz w:val="28"/>
        </w:rPr>
        <w:t>Проект</w:t>
      </w:r>
    </w:p>
    <w:p w14:paraId="3719B93B">
      <w:pPr>
        <w:jc w:val="center"/>
        <w:rPr>
          <w:b/>
          <w:sz w:val="28"/>
        </w:rPr>
      </w:pPr>
    </w:p>
    <w:p w14:paraId="4AC53FB9">
      <w:pPr>
        <w:tabs>
          <w:tab w:val="left" w:pos="1985"/>
        </w:tabs>
        <w:jc w:val="center"/>
        <w:rPr>
          <w:b/>
          <w:sz w:val="32"/>
          <w:szCs w:val="32"/>
        </w:rPr>
      </w:pPr>
      <w:r>
        <w:rPr>
          <w:b/>
          <w:sz w:val="32"/>
          <w:szCs w:val="32"/>
        </w:rPr>
        <w:t>ДУМА</w:t>
      </w:r>
    </w:p>
    <w:p w14:paraId="345C34E8">
      <w:pPr>
        <w:tabs>
          <w:tab w:val="left" w:pos="1985"/>
        </w:tabs>
        <w:jc w:val="center"/>
        <w:rPr>
          <w:b/>
          <w:sz w:val="32"/>
          <w:szCs w:val="32"/>
        </w:rPr>
      </w:pPr>
      <w:r>
        <w:rPr>
          <w:b/>
          <w:sz w:val="32"/>
          <w:szCs w:val="32"/>
        </w:rPr>
        <w:t>МОШЕНСКОГО  МУНИЦИПАЛЬНОГО  ОКРУГА</w:t>
      </w:r>
    </w:p>
    <w:p w14:paraId="2CB96ABD">
      <w:pPr>
        <w:tabs>
          <w:tab w:val="left" w:pos="1985"/>
        </w:tabs>
        <w:jc w:val="center"/>
        <w:rPr>
          <w:b/>
          <w:sz w:val="32"/>
          <w:szCs w:val="32"/>
        </w:rPr>
      </w:pPr>
      <w:r>
        <w:rPr>
          <w:b/>
          <w:sz w:val="32"/>
          <w:szCs w:val="32"/>
        </w:rPr>
        <w:t>НОВГОРОДСКОЙ ОБЛАСТИ</w:t>
      </w:r>
    </w:p>
    <w:p w14:paraId="336A2242">
      <w:pPr>
        <w:tabs>
          <w:tab w:val="left" w:pos="1985"/>
        </w:tabs>
        <w:jc w:val="center"/>
        <w:rPr>
          <w:b/>
          <w:spacing w:val="126"/>
          <w:sz w:val="48"/>
        </w:rPr>
      </w:pPr>
    </w:p>
    <w:p w14:paraId="2D1D68C3">
      <w:pPr>
        <w:tabs>
          <w:tab w:val="left" w:pos="1985"/>
        </w:tabs>
        <w:jc w:val="center"/>
        <w:rPr>
          <w:spacing w:val="84"/>
          <w:sz w:val="40"/>
        </w:rPr>
      </w:pPr>
      <w:r>
        <w:rPr>
          <w:b/>
          <w:spacing w:val="126"/>
          <w:sz w:val="48"/>
        </w:rPr>
        <w:t>РЕШЕНИЕ</w:t>
      </w:r>
    </w:p>
    <w:p w14:paraId="26FDE5D4">
      <w:pPr>
        <w:jc w:val="both"/>
        <w:rPr>
          <w:sz w:val="28"/>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22"/>
      </w:tblGrid>
      <w:tr w14:paraId="71D9E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22" w:type="dxa"/>
            <w:tcBorders>
              <w:top w:val="nil"/>
              <w:left w:val="nil"/>
              <w:bottom w:val="nil"/>
              <w:right w:val="nil"/>
            </w:tcBorders>
          </w:tcPr>
          <w:p w14:paraId="09437563">
            <w:pPr>
              <w:widowControl w:val="0"/>
              <w:suppressAutoHyphens/>
              <w:autoSpaceDE w:val="0"/>
              <w:autoSpaceDN w:val="0"/>
              <w:jc w:val="center"/>
              <w:rPr>
                <w:bCs/>
                <w:sz w:val="28"/>
                <w:szCs w:val="28"/>
              </w:rPr>
            </w:pPr>
            <w:r>
              <w:rPr>
                <w:b/>
                <w:sz w:val="28"/>
                <w:szCs w:val="28"/>
              </w:rPr>
              <w:t xml:space="preserve">О внесении изменений в решение Думы Мошенского муниципального округа от 17.11.2023 № 44  </w:t>
            </w:r>
          </w:p>
        </w:tc>
      </w:tr>
    </w:tbl>
    <w:p w14:paraId="360FAC83">
      <w:pPr>
        <w:rPr>
          <w:sz w:val="28"/>
          <w:szCs w:val="28"/>
        </w:rPr>
      </w:pPr>
      <w:r>
        <w:rPr>
          <w:sz w:val="28"/>
          <w:szCs w:val="28"/>
        </w:rPr>
        <w:t xml:space="preserve"> </w:t>
      </w:r>
    </w:p>
    <w:p w14:paraId="4EC8C022">
      <w:pPr>
        <w:rPr>
          <w:sz w:val="28"/>
          <w:szCs w:val="28"/>
        </w:rPr>
      </w:pPr>
      <w:r>
        <w:rPr>
          <w:sz w:val="28"/>
          <w:szCs w:val="28"/>
        </w:rPr>
        <w:t>принято Думой Мошенского муниципального округа Новгородской области</w:t>
      </w:r>
    </w:p>
    <w:p w14:paraId="2CF832AB">
      <w:pPr>
        <w:jc w:val="center"/>
        <w:rPr>
          <w:sz w:val="28"/>
          <w:szCs w:val="28"/>
        </w:rPr>
      </w:pPr>
      <w:r>
        <w:rPr>
          <w:sz w:val="28"/>
          <w:szCs w:val="28"/>
        </w:rPr>
        <w:t>мая 2026 года</w:t>
      </w:r>
    </w:p>
    <w:p w14:paraId="6D2C8B5D">
      <w:pPr>
        <w:jc w:val="center"/>
        <w:rPr>
          <w:sz w:val="28"/>
          <w:szCs w:val="28"/>
        </w:rPr>
      </w:pPr>
    </w:p>
    <w:p w14:paraId="32DC4205">
      <w:pPr>
        <w:ind w:firstLine="709"/>
        <w:jc w:val="both"/>
        <w:rPr>
          <w:sz w:val="28"/>
          <w:szCs w:val="28"/>
        </w:rPr>
      </w:pPr>
      <w:r>
        <w:rPr>
          <w:sz w:val="28"/>
          <w:szCs w:val="28"/>
        </w:rPr>
        <w:t xml:space="preserve">В соответствии с Федеральным законом от 20 марта 2025 года </w:t>
      </w:r>
      <w:r>
        <w:rPr>
          <w:sz w:val="28"/>
          <w:szCs w:val="28"/>
        </w:rPr>
        <w:br w:type="textWrapping"/>
      </w:r>
      <w:r>
        <w:rPr>
          <w:sz w:val="28"/>
          <w:szCs w:val="28"/>
        </w:rPr>
        <w:t xml:space="preserve">№ 33-ФЗ "Об общих принципах организации местного самоуправления в единой системе публичной власти", решением Думы Мошенского муниципального округа </w:t>
      </w:r>
      <w:r>
        <w:rPr>
          <w:sz w:val="28"/>
          <w:szCs w:val="28"/>
          <w:lang w:val="ru-RU"/>
        </w:rPr>
        <w:t>Новгородской</w:t>
      </w:r>
      <w:r>
        <w:rPr>
          <w:rFonts w:hint="default"/>
          <w:sz w:val="28"/>
          <w:szCs w:val="28"/>
          <w:lang w:val="ru-RU"/>
        </w:rPr>
        <w:t xml:space="preserve"> области </w:t>
      </w:r>
      <w:r>
        <w:rPr>
          <w:sz w:val="28"/>
          <w:szCs w:val="28"/>
        </w:rPr>
        <w:t>от 09.11.2023 № 43 «Об утверждении структуры Администрации Мошенского муниципального округа Новгородской области»,</w:t>
      </w:r>
    </w:p>
    <w:p w14:paraId="06428BCB">
      <w:pPr>
        <w:ind w:firstLine="992"/>
        <w:jc w:val="both"/>
        <w:rPr>
          <w:sz w:val="28"/>
          <w:szCs w:val="28"/>
        </w:rPr>
      </w:pPr>
    </w:p>
    <w:p w14:paraId="1FD7CCE2">
      <w:pPr>
        <w:ind w:firstLine="709"/>
        <w:jc w:val="both"/>
        <w:rPr>
          <w:b/>
          <w:sz w:val="28"/>
          <w:szCs w:val="28"/>
        </w:rPr>
      </w:pPr>
      <w:r>
        <w:rPr>
          <w:sz w:val="28"/>
          <w:szCs w:val="28"/>
        </w:rPr>
        <w:t xml:space="preserve">Дума Мошенского муниципального округа Новгородской области       </w:t>
      </w:r>
      <w:r>
        <w:rPr>
          <w:b/>
          <w:sz w:val="28"/>
          <w:szCs w:val="28"/>
        </w:rPr>
        <w:t>РЕШИЛА:</w:t>
      </w:r>
    </w:p>
    <w:p w14:paraId="76521FFB">
      <w:pPr>
        <w:ind w:firstLine="709"/>
        <w:jc w:val="both"/>
        <w:rPr>
          <w:sz w:val="28"/>
          <w:szCs w:val="28"/>
        </w:rPr>
      </w:pPr>
    </w:p>
    <w:p w14:paraId="5F80CDA7">
      <w:pPr>
        <w:pStyle w:val="14"/>
        <w:ind w:firstLine="709"/>
        <w:jc w:val="both"/>
        <w:rPr>
          <w:rFonts w:ascii="Times New Roman" w:hAnsi="Times New Roman" w:cs="Times New Roman"/>
          <w:b w:val="0"/>
          <w:bCs w:val="0"/>
          <w:sz w:val="28"/>
          <w:szCs w:val="28"/>
        </w:rPr>
      </w:pPr>
      <w:r>
        <w:rPr>
          <w:rFonts w:ascii="Times New Roman" w:hAnsi="Times New Roman" w:cs="Times New Roman"/>
          <w:b w:val="0"/>
          <w:spacing w:val="-8"/>
          <w:sz w:val="28"/>
          <w:szCs w:val="28"/>
          <w:lang w:eastAsia="en-US"/>
        </w:rPr>
        <w:t xml:space="preserve">1. Внести изменения в </w:t>
      </w:r>
      <w:r>
        <w:rPr>
          <w:rFonts w:ascii="Times New Roman" w:hAnsi="Times New Roman" w:cs="Times New Roman"/>
          <w:b w:val="0"/>
          <w:sz w:val="28"/>
          <w:szCs w:val="28"/>
        </w:rPr>
        <w:t>решение Думы Мошенского муниципального округа</w:t>
      </w:r>
      <w:r>
        <w:rPr>
          <w:rFonts w:hint="default" w:ascii="Times New Roman" w:hAnsi="Times New Roman" w:cs="Times New Roman"/>
          <w:b w:val="0"/>
          <w:sz w:val="28"/>
          <w:szCs w:val="28"/>
          <w:lang w:val="ru-RU"/>
        </w:rPr>
        <w:t xml:space="preserve"> </w:t>
      </w:r>
      <w:r>
        <w:rPr>
          <w:rFonts w:ascii="Times New Roman" w:hAnsi="Times New Roman" w:cs="Times New Roman"/>
          <w:b w:val="0"/>
          <w:sz w:val="28"/>
          <w:szCs w:val="28"/>
        </w:rPr>
        <w:t>Новгородской области от 17.11.2023 № 44 «</w:t>
      </w:r>
      <w:r>
        <w:rPr>
          <w:rFonts w:ascii="Times New Roman" w:hAnsi="Times New Roman" w:cs="Times New Roman"/>
          <w:b w:val="0"/>
          <w:bCs w:val="0"/>
          <w:sz w:val="28"/>
          <w:szCs w:val="28"/>
        </w:rPr>
        <w:t>О Бродском территориальном отделе Администрации Мошенского муниципального округа Новгородской области»:</w:t>
      </w:r>
    </w:p>
    <w:p w14:paraId="230E478F">
      <w:pPr>
        <w:pStyle w:val="14"/>
        <w:ind w:firstLine="709"/>
        <w:jc w:val="both"/>
        <w:rPr>
          <w:rFonts w:ascii="Times New Roman" w:hAnsi="Times New Roman" w:cs="Times New Roman"/>
          <w:b w:val="0"/>
          <w:bCs w:val="0"/>
          <w:sz w:val="28"/>
          <w:szCs w:val="28"/>
        </w:rPr>
      </w:pPr>
      <w:r>
        <w:rPr>
          <w:rFonts w:ascii="Times New Roman" w:hAnsi="Times New Roman" w:cs="Times New Roman"/>
          <w:b w:val="0"/>
          <w:bCs w:val="0"/>
          <w:sz w:val="28"/>
          <w:szCs w:val="28"/>
        </w:rPr>
        <w:t>1.1.Изложить заголовок в редакции:</w:t>
      </w:r>
    </w:p>
    <w:p w14:paraId="73B7A12B">
      <w:pPr>
        <w:pStyle w:val="14"/>
        <w:keepNext w:val="0"/>
        <w:keepLines w:val="0"/>
        <w:pageBreakBefore w:val="0"/>
        <w:widowControl w:val="0"/>
        <w:kinsoku/>
        <w:wordWrap/>
        <w:overflowPunct/>
        <w:topLinePunct w:val="0"/>
        <w:autoSpaceDE w:val="0"/>
        <w:autoSpaceDN w:val="0"/>
        <w:bidi w:val="0"/>
        <w:adjustRightInd w:val="0"/>
        <w:snapToGrid/>
        <w:ind w:firstLine="709"/>
        <w:jc w:val="both"/>
        <w:textAlignment w:val="auto"/>
        <w:rPr>
          <w:rFonts w:ascii="Times New Roman" w:hAnsi="Times New Roman" w:cs="Times New Roman"/>
          <w:b w:val="0"/>
          <w:bCs w:val="0"/>
          <w:sz w:val="28"/>
          <w:szCs w:val="28"/>
        </w:rPr>
      </w:pPr>
      <w:r>
        <w:rPr>
          <w:rFonts w:ascii="Times New Roman" w:hAnsi="Times New Roman" w:cs="Times New Roman"/>
          <w:b w:val="0"/>
          <w:sz w:val="28"/>
          <w:szCs w:val="28"/>
        </w:rPr>
        <w:t>«</w:t>
      </w:r>
      <w:r>
        <w:rPr>
          <w:rFonts w:ascii="Times New Roman" w:hAnsi="Times New Roman" w:cs="Times New Roman"/>
          <w:b w:val="0"/>
          <w:bCs w:val="0"/>
          <w:sz w:val="28"/>
          <w:szCs w:val="28"/>
        </w:rPr>
        <w:t>О Бродском функциональном отделе Администрации Мошенского муниципального округа Новгородской области»;</w:t>
      </w:r>
    </w:p>
    <w:p w14:paraId="6F111EDB">
      <w:pPr>
        <w:pStyle w:val="14"/>
        <w:ind w:firstLine="709"/>
        <w:jc w:val="both"/>
        <w:rPr>
          <w:rFonts w:ascii="Times New Roman" w:hAnsi="Times New Roman" w:cs="Times New Roman"/>
          <w:b w:val="0"/>
          <w:bCs w:val="0"/>
          <w:sz w:val="28"/>
          <w:szCs w:val="28"/>
        </w:rPr>
      </w:pPr>
      <w:r>
        <w:rPr>
          <w:rFonts w:ascii="Times New Roman" w:hAnsi="Times New Roman" w:cs="Times New Roman"/>
          <w:b w:val="0"/>
          <w:bCs w:val="0"/>
          <w:sz w:val="28"/>
          <w:szCs w:val="28"/>
        </w:rPr>
        <w:t>1.2.Изложить преамбулу в редакции:</w:t>
      </w:r>
    </w:p>
    <w:p w14:paraId="27E13DF5">
      <w:pPr>
        <w:ind w:firstLine="709"/>
        <w:jc w:val="both"/>
        <w:rPr>
          <w:sz w:val="28"/>
          <w:szCs w:val="28"/>
        </w:rPr>
      </w:pPr>
      <w:r>
        <w:rPr>
          <w:b/>
          <w:bCs/>
          <w:sz w:val="28"/>
          <w:szCs w:val="28"/>
        </w:rPr>
        <w:t>«</w:t>
      </w:r>
      <w:r>
        <w:rPr>
          <w:sz w:val="28"/>
          <w:szCs w:val="28"/>
        </w:rPr>
        <w:t xml:space="preserve">В соответствии с Федеральным законом от 20 марта 2025 года </w:t>
      </w:r>
      <w:r>
        <w:rPr>
          <w:sz w:val="28"/>
          <w:szCs w:val="28"/>
        </w:rPr>
        <w:br w:type="textWrapping"/>
      </w:r>
      <w:r>
        <w:rPr>
          <w:sz w:val="28"/>
          <w:szCs w:val="28"/>
        </w:rPr>
        <w:t>№ 33-ФЗ "Об общих принципах организации местного самоуправления в единой системе публичной власти", решением Думы Мошенского муниципального округа</w:t>
      </w:r>
      <w:r>
        <w:rPr>
          <w:rFonts w:hint="default"/>
          <w:sz w:val="28"/>
          <w:szCs w:val="28"/>
          <w:lang w:val="ru-RU"/>
        </w:rPr>
        <w:t xml:space="preserve"> Новгородской области</w:t>
      </w:r>
      <w:r>
        <w:rPr>
          <w:sz w:val="28"/>
          <w:szCs w:val="28"/>
        </w:rPr>
        <w:t xml:space="preserve"> от 09.11.2023 № 43 «Об утверждении структуры Администрации Мошенского муниципального округа Новгородской области»;</w:t>
      </w:r>
    </w:p>
    <w:p w14:paraId="48D3C3B7">
      <w:pPr>
        <w:ind w:firstLine="709"/>
        <w:jc w:val="both"/>
        <w:rPr>
          <w:sz w:val="28"/>
          <w:szCs w:val="28"/>
        </w:rPr>
      </w:pPr>
      <w:r>
        <w:rPr>
          <w:sz w:val="28"/>
          <w:szCs w:val="28"/>
        </w:rPr>
        <w:t>1.3.Заменить в пунктах 1,2,3 слова «территориальный»</w:t>
      </w:r>
      <w:r>
        <w:rPr>
          <w:b/>
          <w:sz w:val="28"/>
          <w:szCs w:val="28"/>
        </w:rPr>
        <w:t xml:space="preserve"> </w:t>
      </w:r>
      <w:r>
        <w:rPr>
          <w:sz w:val="28"/>
          <w:szCs w:val="28"/>
        </w:rPr>
        <w:t>на «функциональный» в соответствующем падеже.</w:t>
      </w:r>
    </w:p>
    <w:p w14:paraId="64A8078A">
      <w:pPr>
        <w:ind w:firstLine="709"/>
        <w:contextualSpacing/>
        <w:jc w:val="both"/>
        <w:rPr>
          <w:sz w:val="28"/>
          <w:szCs w:val="28"/>
          <w:lang w:eastAsia="en-US"/>
        </w:rPr>
      </w:pPr>
      <w:r>
        <w:rPr>
          <w:spacing w:val="-8"/>
          <w:sz w:val="28"/>
          <w:szCs w:val="28"/>
          <w:lang w:eastAsia="en-US"/>
        </w:rPr>
        <w:t>2. Внести изменения в Положение о Бродском территориальном отделе Администрации Мошенского муниципального округа Новгородской области, утвержденное решением Думы Мошенского муниципального округа Новгородской области от 17.11.2023</w:t>
      </w:r>
      <w:r>
        <w:rPr>
          <w:sz w:val="28"/>
          <w:szCs w:val="28"/>
          <w:lang w:eastAsia="en-US"/>
        </w:rPr>
        <w:t xml:space="preserve"> № 44, изложив его в прилагаемой редакции.</w:t>
      </w:r>
    </w:p>
    <w:p w14:paraId="30622E97">
      <w:pPr>
        <w:ind w:firstLine="709"/>
        <w:jc w:val="both"/>
        <w:rPr>
          <w:sz w:val="28"/>
          <w:szCs w:val="28"/>
        </w:rPr>
      </w:pPr>
    </w:p>
    <w:p w14:paraId="3F9ABDD8">
      <w:pPr>
        <w:ind w:firstLine="708"/>
        <w:jc w:val="both"/>
        <w:rPr>
          <w:sz w:val="28"/>
          <w:szCs w:val="28"/>
        </w:rPr>
      </w:pPr>
    </w:p>
    <w:p w14:paraId="605EF151">
      <w:pPr>
        <w:widowControl w:val="0"/>
        <w:ind w:firstLine="709"/>
        <w:jc w:val="both"/>
        <w:rPr>
          <w:sz w:val="28"/>
          <w:szCs w:val="28"/>
        </w:rPr>
      </w:pPr>
    </w:p>
    <w:p w14:paraId="0C8401D4">
      <w:pPr>
        <w:ind w:firstLine="709"/>
        <w:contextualSpacing/>
        <w:jc w:val="both"/>
        <w:rPr>
          <w:sz w:val="28"/>
          <w:szCs w:val="28"/>
        </w:rPr>
      </w:pPr>
    </w:p>
    <w:p w14:paraId="5F98D870">
      <w:pPr>
        <w:ind w:firstLine="709"/>
        <w:contextualSpacing/>
        <w:jc w:val="both"/>
        <w:rPr>
          <w:sz w:val="28"/>
          <w:szCs w:val="28"/>
          <w:lang w:eastAsia="en-US"/>
        </w:rPr>
      </w:pPr>
      <w:r>
        <w:rPr>
          <w:sz w:val="28"/>
          <w:szCs w:val="28"/>
          <w:lang w:eastAsia="en-US"/>
        </w:rPr>
        <w:t>3. Наделить исполняющую обязанности Главы Бродского территориального отдела Вихрову Валентину Михайловну полномочиями выступить заявителем при государственной регистрации изменений в Положение о Бродском территориальном отделе Администрации Мошенского муниципального округа Новгородской области.</w:t>
      </w:r>
    </w:p>
    <w:p w14:paraId="19947D56">
      <w:pPr>
        <w:ind w:firstLine="709"/>
        <w:contextualSpacing/>
        <w:jc w:val="both"/>
        <w:rPr>
          <w:rFonts w:eastAsia="Calibri"/>
          <w:sz w:val="28"/>
          <w:szCs w:val="28"/>
          <w:lang w:eastAsia="en-US"/>
        </w:rPr>
      </w:pPr>
      <w:r>
        <w:rPr>
          <w:sz w:val="28"/>
          <w:szCs w:val="28"/>
          <w:lang w:eastAsia="en-US"/>
        </w:rPr>
        <w:t>4.</w:t>
      </w:r>
      <w:r>
        <w:rPr>
          <w:rFonts w:eastAsia="Calibri"/>
          <w:sz w:val="28"/>
          <w:szCs w:val="28"/>
          <w:lang w:eastAsia="en-US"/>
        </w:rPr>
        <w:t xml:space="preserve"> Решение вступает в силу с 12 мая 2026 года.</w:t>
      </w:r>
    </w:p>
    <w:p w14:paraId="62EE67D5">
      <w:pPr>
        <w:ind w:firstLine="709"/>
        <w:contextualSpacing/>
        <w:jc w:val="both"/>
        <w:rPr>
          <w:sz w:val="28"/>
          <w:szCs w:val="28"/>
          <w:lang w:eastAsia="en-US"/>
        </w:rPr>
      </w:pPr>
      <w:r>
        <w:rPr>
          <w:sz w:val="28"/>
          <w:szCs w:val="28"/>
          <w:lang w:eastAsia="en-US"/>
        </w:rPr>
        <w:t>5. Опубликовать настоящее решение в бюллетене «Официальный вестник Мошенского муниципального округа», разместить на официальном сайте Мошенского муниципального округа Новгородской области в информационно - телекоммуникационной сети Интернет.</w:t>
      </w:r>
    </w:p>
    <w:p w14:paraId="0DA5F013">
      <w:pPr>
        <w:ind w:firstLine="993"/>
        <w:jc w:val="both"/>
        <w:rPr>
          <w:sz w:val="28"/>
          <w:szCs w:val="28"/>
        </w:rPr>
      </w:pPr>
    </w:p>
    <w:p w14:paraId="48FE6401">
      <w:pPr>
        <w:ind w:firstLine="993"/>
        <w:jc w:val="both"/>
        <w:rPr>
          <w:sz w:val="28"/>
          <w:szCs w:val="28"/>
        </w:rPr>
      </w:pPr>
    </w:p>
    <w:tbl>
      <w:tblPr>
        <w:tblStyle w:val="5"/>
        <w:tblW w:w="5000" w:type="pct"/>
        <w:tblInd w:w="0" w:type="dxa"/>
        <w:tblLayout w:type="autofit"/>
        <w:tblCellMar>
          <w:top w:w="0" w:type="dxa"/>
          <w:left w:w="108" w:type="dxa"/>
          <w:bottom w:w="0" w:type="dxa"/>
          <w:right w:w="108" w:type="dxa"/>
        </w:tblCellMar>
      </w:tblPr>
      <w:tblGrid>
        <w:gridCol w:w="4487"/>
        <w:gridCol w:w="733"/>
        <w:gridCol w:w="4351"/>
      </w:tblGrid>
      <w:tr w14:paraId="050C94F4">
        <w:tblPrEx>
          <w:tblCellMar>
            <w:top w:w="0" w:type="dxa"/>
            <w:left w:w="108" w:type="dxa"/>
            <w:bottom w:w="0" w:type="dxa"/>
            <w:right w:w="108" w:type="dxa"/>
          </w:tblCellMar>
        </w:tblPrEx>
        <w:tc>
          <w:tcPr>
            <w:tcW w:w="2344" w:type="pct"/>
          </w:tcPr>
          <w:p w14:paraId="7EC37C0C">
            <w:pPr>
              <w:jc w:val="both"/>
              <w:rPr>
                <w:b/>
                <w:sz w:val="28"/>
                <w:szCs w:val="28"/>
              </w:rPr>
            </w:pPr>
            <w:r>
              <w:rPr>
                <w:b/>
                <w:sz w:val="28"/>
                <w:szCs w:val="28"/>
              </w:rPr>
              <w:t>Председатель Думы</w:t>
            </w:r>
          </w:p>
          <w:p w14:paraId="087AD80A">
            <w:pPr>
              <w:jc w:val="both"/>
              <w:rPr>
                <w:b/>
                <w:sz w:val="28"/>
                <w:szCs w:val="28"/>
              </w:rPr>
            </w:pPr>
            <w:r>
              <w:rPr>
                <w:b/>
                <w:sz w:val="28"/>
                <w:szCs w:val="28"/>
              </w:rPr>
              <w:t>муниципального округа</w:t>
            </w:r>
          </w:p>
          <w:p w14:paraId="49C51BAC">
            <w:pPr>
              <w:jc w:val="right"/>
              <w:rPr>
                <w:b/>
                <w:sz w:val="28"/>
                <w:szCs w:val="28"/>
              </w:rPr>
            </w:pPr>
            <w:r>
              <w:rPr>
                <w:b/>
                <w:sz w:val="28"/>
                <w:szCs w:val="28"/>
              </w:rPr>
              <w:t>В.В. Ким</w:t>
            </w:r>
          </w:p>
        </w:tc>
        <w:tc>
          <w:tcPr>
            <w:tcW w:w="383" w:type="pct"/>
          </w:tcPr>
          <w:p w14:paraId="53AEA328">
            <w:pPr>
              <w:jc w:val="both"/>
              <w:rPr>
                <w:b/>
                <w:sz w:val="28"/>
                <w:szCs w:val="28"/>
              </w:rPr>
            </w:pPr>
          </w:p>
        </w:tc>
        <w:tc>
          <w:tcPr>
            <w:tcW w:w="2273" w:type="pct"/>
          </w:tcPr>
          <w:p w14:paraId="19584F0B">
            <w:pPr>
              <w:jc w:val="both"/>
              <w:rPr>
                <w:b/>
                <w:sz w:val="28"/>
                <w:szCs w:val="28"/>
              </w:rPr>
            </w:pPr>
            <w:r>
              <w:rPr>
                <w:b/>
                <w:sz w:val="28"/>
                <w:szCs w:val="28"/>
              </w:rPr>
              <w:t>Глава муниципального округа</w:t>
            </w:r>
          </w:p>
          <w:p w14:paraId="0385DD8E">
            <w:pPr>
              <w:jc w:val="both"/>
              <w:rPr>
                <w:b/>
                <w:sz w:val="28"/>
                <w:szCs w:val="28"/>
              </w:rPr>
            </w:pPr>
          </w:p>
          <w:p w14:paraId="521AAA64">
            <w:pPr>
              <w:jc w:val="right"/>
              <w:rPr>
                <w:b/>
                <w:sz w:val="28"/>
                <w:szCs w:val="28"/>
              </w:rPr>
            </w:pPr>
            <w:r>
              <w:rPr>
                <w:b/>
                <w:sz w:val="28"/>
                <w:szCs w:val="28"/>
              </w:rPr>
              <w:t>Т.В.Павлова</w:t>
            </w:r>
          </w:p>
        </w:tc>
      </w:tr>
    </w:tbl>
    <w:p w14:paraId="7DC90DD6">
      <w:pPr>
        <w:pStyle w:val="10"/>
      </w:pPr>
    </w:p>
    <w:p w14:paraId="6FF9D105">
      <w:pPr>
        <w:pStyle w:val="10"/>
      </w:pPr>
    </w:p>
    <w:p w14:paraId="09EACD29">
      <w:pPr>
        <w:pStyle w:val="10"/>
      </w:pPr>
    </w:p>
    <w:p w14:paraId="132B552A">
      <w:pPr>
        <w:pStyle w:val="10"/>
      </w:pPr>
    </w:p>
    <w:p w14:paraId="06E5E30E">
      <w:pPr>
        <w:pStyle w:val="10"/>
      </w:pPr>
    </w:p>
    <w:p w14:paraId="5023ACB7">
      <w:pPr>
        <w:pStyle w:val="10"/>
      </w:pPr>
    </w:p>
    <w:p w14:paraId="7D392775">
      <w:pPr>
        <w:pStyle w:val="10"/>
      </w:pPr>
    </w:p>
    <w:p w14:paraId="6941A7BF">
      <w:pPr>
        <w:pStyle w:val="10"/>
      </w:pPr>
    </w:p>
    <w:p w14:paraId="6A7BD8B3">
      <w:pPr>
        <w:pStyle w:val="10"/>
      </w:pPr>
      <w:r>
        <w:t>Проект подготовлен и завизирован</w:t>
      </w:r>
    </w:p>
    <w:p w14:paraId="5AF612BB">
      <w:pPr>
        <w:pStyle w:val="10"/>
      </w:pPr>
      <w:r>
        <w:t xml:space="preserve"> Управляющий Делами                                                                                                   Т.Е.Спирина</w:t>
      </w:r>
    </w:p>
    <w:p w14:paraId="3B601CD3">
      <w:pPr>
        <w:pStyle w:val="10"/>
      </w:pPr>
    </w:p>
    <w:p w14:paraId="28CC1D89">
      <w:pPr>
        <w:pStyle w:val="10"/>
      </w:pPr>
    </w:p>
    <w:p w14:paraId="5170ECE5">
      <w:pPr>
        <w:pStyle w:val="10"/>
      </w:pPr>
    </w:p>
    <w:p w14:paraId="7B8B11E0">
      <w:pPr>
        <w:pStyle w:val="10"/>
      </w:pPr>
    </w:p>
    <w:p w14:paraId="3FFA94C5">
      <w:pPr>
        <w:pStyle w:val="10"/>
      </w:pPr>
    </w:p>
    <w:p w14:paraId="57904830">
      <w:pPr>
        <w:pStyle w:val="10"/>
      </w:pPr>
    </w:p>
    <w:p w14:paraId="329B7792">
      <w:pPr>
        <w:pStyle w:val="10"/>
      </w:pPr>
    </w:p>
    <w:p w14:paraId="50E158F8">
      <w:pPr>
        <w:pStyle w:val="10"/>
      </w:pPr>
    </w:p>
    <w:p w14:paraId="4A9617EB">
      <w:pPr>
        <w:pStyle w:val="10"/>
      </w:pPr>
    </w:p>
    <w:p w14:paraId="76EE6C54">
      <w:pPr>
        <w:pStyle w:val="10"/>
      </w:pPr>
    </w:p>
    <w:p w14:paraId="57635F92">
      <w:pPr>
        <w:pStyle w:val="10"/>
      </w:pPr>
    </w:p>
    <w:p w14:paraId="5360AB70">
      <w:pPr>
        <w:pStyle w:val="10"/>
      </w:pPr>
    </w:p>
    <w:p w14:paraId="5733DD52">
      <w:pPr>
        <w:pStyle w:val="10"/>
      </w:pPr>
    </w:p>
    <w:p w14:paraId="512457D7">
      <w:pPr>
        <w:pStyle w:val="10"/>
      </w:pPr>
    </w:p>
    <w:p w14:paraId="6F3579B9">
      <w:pPr>
        <w:pStyle w:val="10"/>
      </w:pPr>
    </w:p>
    <w:p w14:paraId="368C0AAB">
      <w:pPr>
        <w:pStyle w:val="10"/>
      </w:pPr>
    </w:p>
    <w:p w14:paraId="3FA83812">
      <w:pPr>
        <w:pStyle w:val="10"/>
      </w:pPr>
    </w:p>
    <w:p w14:paraId="3C54666B">
      <w:pPr>
        <w:pStyle w:val="10"/>
      </w:pPr>
    </w:p>
    <w:p w14:paraId="53B28050">
      <w:pPr>
        <w:pStyle w:val="10"/>
      </w:pPr>
    </w:p>
    <w:p w14:paraId="48FAD675">
      <w:pPr>
        <w:pStyle w:val="10"/>
      </w:pPr>
    </w:p>
    <w:p w14:paraId="70F7678E">
      <w:pPr>
        <w:pStyle w:val="10"/>
      </w:pPr>
    </w:p>
    <w:p w14:paraId="434033C3">
      <w:pPr>
        <w:pStyle w:val="10"/>
      </w:pPr>
    </w:p>
    <w:p w14:paraId="7FE3C2B1">
      <w:pPr>
        <w:pStyle w:val="10"/>
      </w:pPr>
    </w:p>
    <w:p w14:paraId="7B326774">
      <w:pPr>
        <w:pStyle w:val="10"/>
      </w:pPr>
    </w:p>
    <w:p w14:paraId="737FBC93">
      <w:pPr>
        <w:pStyle w:val="10"/>
      </w:pPr>
    </w:p>
    <w:p w14:paraId="3C473449">
      <w:pPr>
        <w:pStyle w:val="10"/>
      </w:pPr>
    </w:p>
    <w:p w14:paraId="04914186">
      <w:pPr>
        <w:pStyle w:val="10"/>
      </w:pPr>
    </w:p>
    <w:tbl>
      <w:tblPr>
        <w:tblStyle w:val="5"/>
        <w:tblW w:w="5000" w:type="pct"/>
        <w:tblInd w:w="0" w:type="dxa"/>
        <w:tblLayout w:type="autofit"/>
        <w:tblCellMar>
          <w:top w:w="0" w:type="dxa"/>
          <w:left w:w="108" w:type="dxa"/>
          <w:bottom w:w="0" w:type="dxa"/>
          <w:right w:w="108" w:type="dxa"/>
        </w:tblCellMar>
      </w:tblPr>
      <w:tblGrid>
        <w:gridCol w:w="4785"/>
        <w:gridCol w:w="4786"/>
      </w:tblGrid>
      <w:tr w14:paraId="2BBBDE21">
        <w:tblPrEx>
          <w:tblCellMar>
            <w:top w:w="0" w:type="dxa"/>
            <w:left w:w="108" w:type="dxa"/>
            <w:bottom w:w="0" w:type="dxa"/>
            <w:right w:w="108" w:type="dxa"/>
          </w:tblCellMar>
        </w:tblPrEx>
        <w:tc>
          <w:tcPr>
            <w:tcW w:w="2500" w:type="pct"/>
          </w:tcPr>
          <w:p w14:paraId="60E4C73F">
            <w:pPr>
              <w:jc w:val="both"/>
              <w:rPr>
                <w:b/>
                <w:sz w:val="28"/>
                <w:szCs w:val="28"/>
              </w:rPr>
            </w:pPr>
          </w:p>
        </w:tc>
        <w:tc>
          <w:tcPr>
            <w:tcW w:w="2500" w:type="pct"/>
          </w:tcPr>
          <w:p w14:paraId="2A341282">
            <w:pPr>
              <w:jc w:val="center"/>
              <w:rPr>
                <w:sz w:val="28"/>
                <w:szCs w:val="28"/>
              </w:rPr>
            </w:pPr>
            <w:r>
              <w:rPr>
                <w:sz w:val="28"/>
                <w:szCs w:val="28"/>
              </w:rPr>
              <w:t xml:space="preserve">Приложение </w:t>
            </w:r>
          </w:p>
          <w:p w14:paraId="198A8E57">
            <w:pPr>
              <w:jc w:val="center"/>
              <w:rPr>
                <w:sz w:val="28"/>
                <w:szCs w:val="28"/>
              </w:rPr>
            </w:pPr>
            <w:r>
              <w:rPr>
                <w:sz w:val="28"/>
                <w:szCs w:val="28"/>
              </w:rPr>
              <w:t xml:space="preserve">к решению Думы Мошенского муниципального округа </w:t>
            </w:r>
          </w:p>
          <w:p w14:paraId="02519612">
            <w:pPr>
              <w:jc w:val="center"/>
              <w:rPr>
                <w:sz w:val="28"/>
                <w:szCs w:val="28"/>
              </w:rPr>
            </w:pPr>
            <w:r>
              <w:rPr>
                <w:sz w:val="28"/>
                <w:szCs w:val="28"/>
              </w:rPr>
              <w:t>Новгородской области</w:t>
            </w:r>
          </w:p>
          <w:p w14:paraId="62B9AF5B">
            <w:pPr>
              <w:jc w:val="center"/>
              <w:rPr>
                <w:sz w:val="28"/>
                <w:szCs w:val="28"/>
              </w:rPr>
            </w:pPr>
            <w:r>
              <w:rPr>
                <w:sz w:val="28"/>
                <w:szCs w:val="28"/>
              </w:rPr>
              <w:t>Утверждено</w:t>
            </w:r>
          </w:p>
          <w:p w14:paraId="50A8D911">
            <w:pPr>
              <w:jc w:val="center"/>
              <w:rPr>
                <w:sz w:val="28"/>
                <w:szCs w:val="28"/>
              </w:rPr>
            </w:pPr>
            <w:r>
              <w:rPr>
                <w:sz w:val="28"/>
                <w:szCs w:val="28"/>
              </w:rPr>
              <w:t>решением Думы Мошенского</w:t>
            </w:r>
          </w:p>
          <w:p w14:paraId="1FB746A0">
            <w:pPr>
              <w:jc w:val="center"/>
              <w:rPr>
                <w:sz w:val="28"/>
                <w:szCs w:val="28"/>
              </w:rPr>
            </w:pPr>
            <w:r>
              <w:rPr>
                <w:sz w:val="28"/>
                <w:szCs w:val="28"/>
              </w:rPr>
              <w:t>муниципального округа</w:t>
            </w:r>
          </w:p>
          <w:p w14:paraId="2EF81964">
            <w:pPr>
              <w:jc w:val="center"/>
              <w:rPr>
                <w:sz w:val="28"/>
                <w:szCs w:val="28"/>
              </w:rPr>
            </w:pPr>
            <w:r>
              <w:rPr>
                <w:sz w:val="28"/>
                <w:szCs w:val="28"/>
              </w:rPr>
              <w:t>Новгородской области</w:t>
            </w:r>
          </w:p>
          <w:p w14:paraId="0EA01525">
            <w:pPr>
              <w:jc w:val="center"/>
              <w:rPr>
                <w:sz w:val="28"/>
                <w:szCs w:val="28"/>
              </w:rPr>
            </w:pPr>
            <w:r>
              <w:rPr>
                <w:sz w:val="28"/>
                <w:szCs w:val="28"/>
              </w:rPr>
              <w:t>от 17.11.2023 № 44</w:t>
            </w:r>
          </w:p>
          <w:p w14:paraId="1C8AE20C">
            <w:pPr>
              <w:jc w:val="center"/>
              <w:rPr>
                <w:sz w:val="28"/>
                <w:szCs w:val="28"/>
              </w:rPr>
            </w:pPr>
          </w:p>
        </w:tc>
      </w:tr>
    </w:tbl>
    <w:p w14:paraId="60762B47">
      <w:pPr>
        <w:spacing w:line="280" w:lineRule="exact"/>
        <w:jc w:val="center"/>
        <w:rPr>
          <w:b/>
          <w:sz w:val="28"/>
          <w:szCs w:val="28"/>
        </w:rPr>
      </w:pPr>
      <w:r>
        <w:rPr>
          <w:b/>
          <w:sz w:val="28"/>
          <w:szCs w:val="28"/>
        </w:rPr>
        <w:t xml:space="preserve">                                                                   </w:t>
      </w:r>
    </w:p>
    <w:p w14:paraId="3E9A950C">
      <w:pPr>
        <w:pStyle w:val="47"/>
        <w:jc w:val="center"/>
        <w:rPr>
          <w:rFonts w:ascii="Times New Roman" w:hAnsi="Times New Roman"/>
          <w:b/>
          <w:sz w:val="28"/>
          <w:szCs w:val="28"/>
        </w:rPr>
      </w:pPr>
      <w:r>
        <w:rPr>
          <w:rFonts w:ascii="Times New Roman" w:hAnsi="Times New Roman"/>
          <w:b/>
          <w:sz w:val="28"/>
          <w:szCs w:val="28"/>
        </w:rPr>
        <w:t>Положение</w:t>
      </w:r>
    </w:p>
    <w:p w14:paraId="5BB480CB">
      <w:pPr>
        <w:pStyle w:val="47"/>
        <w:jc w:val="center"/>
        <w:rPr>
          <w:rFonts w:ascii="Times New Roman" w:hAnsi="Times New Roman"/>
          <w:b/>
          <w:sz w:val="28"/>
          <w:szCs w:val="28"/>
        </w:rPr>
      </w:pPr>
      <w:r>
        <w:rPr>
          <w:rFonts w:ascii="Times New Roman" w:hAnsi="Times New Roman"/>
          <w:b/>
          <w:sz w:val="28"/>
          <w:szCs w:val="28"/>
        </w:rPr>
        <w:t xml:space="preserve">о Бродском функциональном отделе Администрации </w:t>
      </w:r>
    </w:p>
    <w:p w14:paraId="245506D5">
      <w:pPr>
        <w:pStyle w:val="47"/>
        <w:jc w:val="center"/>
        <w:rPr>
          <w:rFonts w:ascii="Times New Roman" w:hAnsi="Times New Roman"/>
          <w:b/>
          <w:sz w:val="28"/>
          <w:szCs w:val="28"/>
        </w:rPr>
      </w:pPr>
      <w:r>
        <w:rPr>
          <w:rFonts w:ascii="Times New Roman" w:hAnsi="Times New Roman"/>
          <w:b/>
          <w:sz w:val="28"/>
          <w:szCs w:val="28"/>
        </w:rPr>
        <w:t>Мошенского муниципального округа Новгородской области</w:t>
      </w:r>
    </w:p>
    <w:p w14:paraId="3C0002AF">
      <w:pPr>
        <w:pStyle w:val="47"/>
        <w:jc w:val="both"/>
        <w:rPr>
          <w:rFonts w:ascii="Times New Roman" w:hAnsi="Times New Roman"/>
          <w:b/>
          <w:sz w:val="28"/>
          <w:szCs w:val="28"/>
        </w:rPr>
      </w:pPr>
    </w:p>
    <w:p w14:paraId="3DE54DC6">
      <w:pPr>
        <w:widowControl w:val="0"/>
        <w:ind w:firstLine="709"/>
        <w:jc w:val="both"/>
        <w:rPr>
          <w:b/>
          <w:sz w:val="28"/>
          <w:szCs w:val="28"/>
        </w:rPr>
      </w:pPr>
      <w:r>
        <w:rPr>
          <w:b/>
          <w:sz w:val="28"/>
          <w:szCs w:val="28"/>
        </w:rPr>
        <w:t>1.Общие положения</w:t>
      </w:r>
    </w:p>
    <w:p w14:paraId="37FDC1B4">
      <w:pPr>
        <w:widowControl w:val="0"/>
        <w:ind w:firstLine="709"/>
        <w:jc w:val="both"/>
        <w:rPr>
          <w:sz w:val="28"/>
          <w:szCs w:val="28"/>
        </w:rPr>
      </w:pPr>
      <w:r>
        <w:rPr>
          <w:sz w:val="28"/>
          <w:szCs w:val="28"/>
        </w:rPr>
        <w:t xml:space="preserve">1.1. Бродский </w:t>
      </w:r>
      <w:r>
        <w:rPr>
          <w:b/>
          <w:sz w:val="28"/>
          <w:szCs w:val="28"/>
        </w:rPr>
        <w:t>функциональный</w:t>
      </w:r>
      <w:r>
        <w:rPr>
          <w:sz w:val="28"/>
          <w:szCs w:val="28"/>
        </w:rPr>
        <w:t xml:space="preserve"> отдел Администрации Мошенского муниципального округа Новгородской области является </w:t>
      </w:r>
      <w:r>
        <w:rPr>
          <w:b/>
          <w:sz w:val="28"/>
          <w:szCs w:val="28"/>
        </w:rPr>
        <w:t>функциональным</w:t>
      </w:r>
      <w:r>
        <w:rPr>
          <w:sz w:val="28"/>
          <w:szCs w:val="28"/>
        </w:rPr>
        <w:t xml:space="preserve"> органом Администрации Мошенского муниципального округа Новгородской области, созданным для решения вопросов непосредственного  обеспечения жизнедеятельности населения на подведомственной сельской территории Мошенского муниципального округа, и исполнения полномочий по осуществлению отдельных государственных полномочий, переданных органу местного самоуправления муниципального округа  Новгородской области федеральными законами и областными законами.</w:t>
      </w:r>
    </w:p>
    <w:p w14:paraId="3F7D5B00">
      <w:pPr>
        <w:keepNext w:val="0"/>
        <w:keepLines w:val="0"/>
        <w:pageBreakBefore w:val="0"/>
        <w:widowControl/>
        <w:kinsoku/>
        <w:wordWrap/>
        <w:overflowPunct/>
        <w:topLinePunct w:val="0"/>
        <w:autoSpaceDE/>
        <w:autoSpaceDN/>
        <w:bidi w:val="0"/>
        <w:adjustRightInd/>
        <w:snapToGrid w:val="0"/>
        <w:ind w:firstLine="709"/>
        <w:jc w:val="both"/>
        <w:textAlignment w:val="auto"/>
        <w:rPr>
          <w:sz w:val="28"/>
          <w:szCs w:val="28"/>
        </w:rPr>
      </w:pPr>
      <w:r>
        <w:rPr>
          <w:sz w:val="28"/>
          <w:szCs w:val="28"/>
        </w:rPr>
        <w:t xml:space="preserve">1.2.Бродский </w:t>
      </w:r>
      <w:r>
        <w:rPr>
          <w:b/>
          <w:sz w:val="28"/>
          <w:szCs w:val="28"/>
        </w:rPr>
        <w:t>функциональный</w:t>
      </w:r>
      <w:r>
        <w:rPr>
          <w:sz w:val="28"/>
          <w:szCs w:val="28"/>
        </w:rPr>
        <w:t xml:space="preserve"> отдел Администрации Мошенского муниципального округа Новгородской области создан для осуществления исполнительно-распорядительных функций на подведомственной сельской территории Мошенского муниципального округа Новгородской области в пределах административных границ следующих населенных пунктов Мошенского муниципального округа Новгородской области: д.Ананьевское, д. Анашкино, д. Андрюшино, д. Базарово,  д. Бельково, д. Бережок, д. Броди, д. Воротово, д. Выставка, д. Долгое, д. Дроблино, д. Ермолкино, д. Ефремово, д. Игнатьевское, д. Колчигино,  д. Конищево, д. Красная Гора, д. Крепужиха, д. Кривцово, д. Крутец, д. Крюково, д. Новое Долгое, д. Палутино, д. Раменье, д. Раха, д. Село, д. Старое Долгое, д. Сутоки, д. Тухани, д. Угол, д. Филиппково (далее - подведомственная территория).</w:t>
      </w:r>
    </w:p>
    <w:p w14:paraId="49A56C7C">
      <w:pPr>
        <w:pStyle w:val="15"/>
        <w:widowControl w:val="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1.3. Полное наименование: Брод</w:t>
      </w:r>
      <w:r>
        <w:rPr>
          <w:rFonts w:ascii="Times New Roman" w:hAnsi="Times New Roman" w:cs="Times New Roman"/>
          <w:sz w:val="28"/>
          <w:szCs w:val="28"/>
        </w:rPr>
        <w:t>ский</w:t>
      </w:r>
      <w:r>
        <w:rPr>
          <w:rFonts w:ascii="Times New Roman" w:hAnsi="Times New Roman" w:cs="Times New Roman"/>
          <w:color w:val="000000"/>
          <w:sz w:val="28"/>
          <w:szCs w:val="28"/>
        </w:rPr>
        <w:t xml:space="preserve"> </w:t>
      </w:r>
      <w:r>
        <w:rPr>
          <w:rFonts w:ascii="Times New Roman" w:hAnsi="Times New Roman" w:cs="Times New Roman"/>
          <w:b/>
          <w:sz w:val="28"/>
          <w:szCs w:val="28"/>
        </w:rPr>
        <w:t>функциональный</w:t>
      </w:r>
      <w:r>
        <w:rPr>
          <w:rFonts w:ascii="Times New Roman" w:hAnsi="Times New Roman" w:cs="Times New Roman"/>
          <w:color w:val="000000"/>
          <w:sz w:val="28"/>
          <w:szCs w:val="28"/>
        </w:rPr>
        <w:t xml:space="preserve"> отдел Администрации Мошенского муниципального округа Новгородской области.</w:t>
      </w:r>
    </w:p>
    <w:p w14:paraId="17EDC70F">
      <w:pPr>
        <w:pStyle w:val="15"/>
        <w:widowControl w:val="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Сокращенное наименование: Брод</w:t>
      </w:r>
      <w:r>
        <w:rPr>
          <w:rFonts w:ascii="Times New Roman" w:hAnsi="Times New Roman" w:cs="Times New Roman"/>
          <w:sz w:val="28"/>
          <w:szCs w:val="28"/>
        </w:rPr>
        <w:t>ский</w:t>
      </w:r>
      <w:r>
        <w:rPr>
          <w:rFonts w:ascii="Times New Roman" w:hAnsi="Times New Roman" w:cs="Times New Roman"/>
          <w:color w:val="000000"/>
          <w:sz w:val="28"/>
          <w:szCs w:val="28"/>
        </w:rPr>
        <w:t xml:space="preserve"> </w:t>
      </w:r>
      <w:r>
        <w:rPr>
          <w:rFonts w:ascii="Times New Roman" w:hAnsi="Times New Roman" w:cs="Times New Roman"/>
          <w:b/>
          <w:sz w:val="28"/>
          <w:szCs w:val="28"/>
        </w:rPr>
        <w:t>функциональный</w:t>
      </w:r>
      <w:r>
        <w:rPr>
          <w:rFonts w:ascii="Times New Roman" w:hAnsi="Times New Roman" w:cs="Times New Roman"/>
          <w:color w:val="000000"/>
          <w:sz w:val="28"/>
          <w:szCs w:val="28"/>
        </w:rPr>
        <w:t xml:space="preserve"> отдел.</w:t>
      </w:r>
    </w:p>
    <w:p w14:paraId="23E5825A">
      <w:pPr>
        <w:widowControl w:val="0"/>
        <w:ind w:firstLine="709"/>
        <w:jc w:val="both"/>
        <w:rPr>
          <w:sz w:val="28"/>
          <w:szCs w:val="28"/>
        </w:rPr>
      </w:pPr>
      <w:r>
        <w:rPr>
          <w:sz w:val="28"/>
          <w:szCs w:val="28"/>
        </w:rPr>
        <w:t>1.4. Юридический адрес: Новгородская область, Мошенской район, д.Броди, д. 39.</w:t>
      </w:r>
    </w:p>
    <w:p w14:paraId="20B1F777">
      <w:pPr>
        <w:pStyle w:val="15"/>
        <w:widowControl w:val="0"/>
        <w:ind w:firstLine="709"/>
        <w:jc w:val="both"/>
        <w:rPr>
          <w:rFonts w:ascii="Times New Roman" w:hAnsi="Times New Roman" w:cs="Times New Roman"/>
          <w:color w:val="000000"/>
          <w:sz w:val="28"/>
          <w:szCs w:val="28"/>
        </w:rPr>
      </w:pPr>
      <w:r>
        <w:rPr>
          <w:rFonts w:ascii="Times New Roman" w:hAnsi="Times New Roman" w:cs="Times New Roman"/>
          <w:sz w:val="28"/>
          <w:szCs w:val="28"/>
        </w:rPr>
        <w:t xml:space="preserve">1.5. </w:t>
      </w:r>
      <w:r>
        <w:rPr>
          <w:rFonts w:ascii="Times New Roman" w:hAnsi="Times New Roman" w:cs="Times New Roman"/>
          <w:color w:val="000000"/>
          <w:sz w:val="28"/>
          <w:szCs w:val="28"/>
        </w:rPr>
        <w:t>Учредителем Брод</w:t>
      </w:r>
      <w:r>
        <w:rPr>
          <w:rFonts w:ascii="Times New Roman" w:hAnsi="Times New Roman" w:cs="Times New Roman"/>
          <w:sz w:val="28"/>
          <w:szCs w:val="28"/>
        </w:rPr>
        <w:t xml:space="preserve">ского </w:t>
      </w:r>
      <w:r>
        <w:rPr>
          <w:rFonts w:ascii="Times New Roman" w:hAnsi="Times New Roman" w:cs="Times New Roman"/>
          <w:b/>
          <w:sz w:val="28"/>
          <w:szCs w:val="28"/>
        </w:rPr>
        <w:t xml:space="preserve">функционального </w:t>
      </w:r>
      <w:r>
        <w:rPr>
          <w:rFonts w:ascii="Times New Roman" w:hAnsi="Times New Roman" w:cs="Times New Roman"/>
          <w:sz w:val="28"/>
          <w:szCs w:val="28"/>
        </w:rPr>
        <w:t>отдела Администрации Мошенского муниципального округа Новгородской области</w:t>
      </w:r>
      <w:r>
        <w:rPr>
          <w:rFonts w:ascii="Times New Roman" w:hAnsi="Times New Roman" w:cs="Times New Roman"/>
          <w:color w:val="000000"/>
          <w:sz w:val="28"/>
          <w:szCs w:val="28"/>
        </w:rPr>
        <w:t xml:space="preserve"> является муниципальное образование Мошенской муниципальный округ Новгородской области в лице Думы Мошенского муниципального округа Новгородской области. </w:t>
      </w:r>
    </w:p>
    <w:p w14:paraId="06C8303E">
      <w:pPr>
        <w:pStyle w:val="15"/>
        <w:widowControl w:val="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Полномочия собственника имущества отдела осуществляет Администрация Мошенского муниципального округа Новгородской области.</w:t>
      </w:r>
    </w:p>
    <w:p w14:paraId="439310F5">
      <w:pPr>
        <w:pStyle w:val="15"/>
        <w:widowControl w:val="0"/>
        <w:ind w:firstLine="709"/>
        <w:jc w:val="both"/>
        <w:rPr>
          <w:rFonts w:ascii="Times New Roman" w:hAnsi="Times New Roman" w:cs="Times New Roman"/>
          <w:b/>
          <w:color w:val="000000"/>
          <w:sz w:val="28"/>
          <w:szCs w:val="28"/>
        </w:rPr>
      </w:pPr>
      <w:r>
        <w:rPr>
          <w:rFonts w:ascii="Times New Roman" w:hAnsi="Times New Roman" w:cs="Times New Roman"/>
          <w:sz w:val="28"/>
          <w:szCs w:val="28"/>
        </w:rPr>
        <w:t xml:space="preserve">1.6. В своей деятельности Бродский </w:t>
      </w:r>
      <w:r>
        <w:rPr>
          <w:rFonts w:ascii="Times New Roman" w:hAnsi="Times New Roman" w:cs="Times New Roman"/>
          <w:b/>
          <w:sz w:val="28"/>
          <w:szCs w:val="28"/>
        </w:rPr>
        <w:t>функциональный</w:t>
      </w:r>
      <w:r>
        <w:rPr>
          <w:rFonts w:ascii="Times New Roman" w:hAnsi="Times New Roman" w:cs="Times New Roman"/>
          <w:sz w:val="28"/>
          <w:szCs w:val="28"/>
        </w:rPr>
        <w:t xml:space="preserve"> отдел Администрации Мошенского муниципального округа Новгородской области</w:t>
      </w:r>
      <w:r>
        <w:rPr>
          <w:sz w:val="28"/>
          <w:szCs w:val="28"/>
        </w:rPr>
        <w:t xml:space="preserve"> </w:t>
      </w:r>
      <w:r>
        <w:rPr>
          <w:rFonts w:ascii="Times New Roman" w:hAnsi="Times New Roman" w:cs="Times New Roman"/>
          <w:sz w:val="28"/>
          <w:szCs w:val="28"/>
        </w:rPr>
        <w:t>(далее – Отдел)  руководствуется Конституцией Российской Федерации, федеральными законами, указами Президента Российской Федерации, постановлениями Правительства Российской Федерации, областными законами, Уставом Мошенского муниципального округа Новгородской области, решениями Думы Мошенского муниципального округа Новгородской области (далее- Дума Мошенского муниципального округа), постановлениями и распоряжениями Администрации Мошенского муниципального округа Новгородской области (далее- Администрация Мошенского муниципального округа), настоящим Положением и иными нормативными правовыми актами.</w:t>
      </w:r>
    </w:p>
    <w:p w14:paraId="7B7F0D00">
      <w:pPr>
        <w:widowControl w:val="0"/>
        <w:ind w:firstLine="709"/>
        <w:jc w:val="both"/>
        <w:rPr>
          <w:sz w:val="28"/>
          <w:szCs w:val="28"/>
        </w:rPr>
      </w:pPr>
      <w:r>
        <w:rPr>
          <w:sz w:val="28"/>
          <w:szCs w:val="28"/>
        </w:rPr>
        <w:t xml:space="preserve">1.7. Отдел осуществляет свою деятельность во взаимодействии с отраслевыми (функциональными) и функциональными органами Администрации Мошенского муниципального округа, органами местного самоуправления Мошенского муниципального округа Новгородской области, с органами государственной власти и органами территориального общественного самоуправления, организациями, действующими на территории Мошенского муниципального округа Новгородской области и гражданами. </w:t>
      </w:r>
    </w:p>
    <w:p w14:paraId="5174F3B0">
      <w:pPr>
        <w:widowControl w:val="0"/>
        <w:ind w:firstLine="709"/>
        <w:jc w:val="both"/>
        <w:rPr>
          <w:sz w:val="28"/>
          <w:szCs w:val="28"/>
        </w:rPr>
      </w:pPr>
      <w:r>
        <w:rPr>
          <w:sz w:val="28"/>
          <w:szCs w:val="28"/>
        </w:rPr>
        <w:t>1.8. Отдел подотчетен непосредственно Главе Мошенского муниципального округа Новгородской области (далее - Глава Мошенского муниципального округа).</w:t>
      </w:r>
    </w:p>
    <w:p w14:paraId="7501A755">
      <w:pPr>
        <w:pStyle w:val="15"/>
        <w:widowControl w:val="0"/>
        <w:ind w:firstLine="709"/>
        <w:jc w:val="both"/>
        <w:rPr>
          <w:rFonts w:ascii="Times New Roman" w:hAnsi="Times New Roman" w:cs="Times New Roman"/>
          <w:sz w:val="28"/>
          <w:szCs w:val="28"/>
        </w:rPr>
      </w:pPr>
      <w:r>
        <w:rPr>
          <w:rFonts w:ascii="Times New Roman" w:hAnsi="Times New Roman" w:cs="Times New Roman"/>
          <w:sz w:val="28"/>
          <w:szCs w:val="28"/>
        </w:rPr>
        <w:t xml:space="preserve">1.9. Отдел обладает правами юридического лица, имеет бланки, штампы, печать со своим наименованием и изображением официальной символики Мошенского муниципального округа Новгородской области (далее - Мошенской муниципальный округ), смету расходов и доходов и другие реквизиты, самостоятельный баланс, счета, открываемые в порядке, установленном действующим законодательством. </w:t>
      </w:r>
    </w:p>
    <w:p w14:paraId="38996CDC">
      <w:pPr>
        <w:pStyle w:val="15"/>
        <w:widowControl w:val="0"/>
        <w:ind w:firstLine="709"/>
        <w:jc w:val="both"/>
        <w:rPr>
          <w:rFonts w:ascii="Times New Roman" w:hAnsi="Times New Roman" w:cs="Times New Roman"/>
          <w:sz w:val="28"/>
          <w:szCs w:val="28"/>
        </w:rPr>
      </w:pPr>
      <w:r>
        <w:rPr>
          <w:rFonts w:ascii="Times New Roman" w:hAnsi="Times New Roman" w:cs="Times New Roman"/>
          <w:sz w:val="28"/>
          <w:szCs w:val="28"/>
        </w:rPr>
        <w:t>Отдел использует символику Мошенского</w:t>
      </w:r>
      <w:r>
        <w:rPr>
          <w:sz w:val="28"/>
          <w:szCs w:val="28"/>
        </w:rPr>
        <w:t xml:space="preserve"> </w:t>
      </w:r>
      <w:r>
        <w:rPr>
          <w:rFonts w:ascii="Times New Roman" w:hAnsi="Times New Roman" w:cs="Times New Roman"/>
          <w:sz w:val="28"/>
          <w:szCs w:val="28"/>
        </w:rPr>
        <w:t>муниципального округа в порядке, установленном решением Думы Мошенского</w:t>
      </w:r>
      <w:r>
        <w:rPr>
          <w:sz w:val="28"/>
          <w:szCs w:val="28"/>
        </w:rPr>
        <w:t xml:space="preserve"> </w:t>
      </w:r>
      <w:r>
        <w:rPr>
          <w:rFonts w:ascii="Times New Roman" w:hAnsi="Times New Roman" w:cs="Times New Roman"/>
          <w:sz w:val="28"/>
          <w:szCs w:val="28"/>
        </w:rPr>
        <w:t>муниципального округа.</w:t>
      </w:r>
    </w:p>
    <w:p w14:paraId="72392A91">
      <w:pPr>
        <w:widowControl w:val="0"/>
        <w:ind w:firstLine="709"/>
        <w:jc w:val="both"/>
        <w:rPr>
          <w:sz w:val="28"/>
          <w:szCs w:val="28"/>
        </w:rPr>
      </w:pPr>
      <w:r>
        <w:rPr>
          <w:sz w:val="28"/>
          <w:szCs w:val="28"/>
        </w:rPr>
        <w:t xml:space="preserve">В целях совершения нотариальных действий, предусмотренных законодательством, отдел имеет печать со своим наименованием и изображением Государственного герба Российской Федерации. </w:t>
      </w:r>
    </w:p>
    <w:p w14:paraId="6D4941FA">
      <w:pPr>
        <w:pStyle w:val="15"/>
        <w:widowControl w:val="0"/>
        <w:ind w:firstLine="709"/>
        <w:jc w:val="both"/>
        <w:rPr>
          <w:rFonts w:ascii="Times New Roman" w:hAnsi="Times New Roman" w:cs="Times New Roman"/>
          <w:sz w:val="28"/>
          <w:szCs w:val="28"/>
        </w:rPr>
      </w:pPr>
      <w:r>
        <w:rPr>
          <w:rFonts w:ascii="Times New Roman" w:hAnsi="Times New Roman" w:cs="Times New Roman"/>
          <w:sz w:val="28"/>
          <w:szCs w:val="28"/>
        </w:rPr>
        <w:t xml:space="preserve">1.10. Отдел от своего имени заключает договоры (муниципальные контракты) и соглашения, совершает иные сделки при осуществлении муниципальных функций в пределах своих полномочий. </w:t>
      </w:r>
    </w:p>
    <w:p w14:paraId="6D393816">
      <w:pPr>
        <w:pStyle w:val="15"/>
        <w:widowControl w:val="0"/>
        <w:ind w:firstLine="709"/>
        <w:jc w:val="both"/>
        <w:rPr>
          <w:rFonts w:ascii="Times New Roman" w:hAnsi="Times New Roman" w:cs="Times New Roman"/>
          <w:sz w:val="28"/>
          <w:szCs w:val="28"/>
        </w:rPr>
      </w:pPr>
      <w:r>
        <w:rPr>
          <w:rFonts w:ascii="Times New Roman" w:hAnsi="Times New Roman" w:cs="Times New Roman"/>
          <w:sz w:val="28"/>
          <w:szCs w:val="28"/>
        </w:rPr>
        <w:t>Отдел выступает истцом и ответчиком в судах общей юрисдикции и арбитражных судах в пределах своей компетенции.</w:t>
      </w:r>
    </w:p>
    <w:p w14:paraId="5155FD8F">
      <w:pPr>
        <w:widowControl w:val="0"/>
        <w:ind w:firstLine="709"/>
        <w:jc w:val="both"/>
        <w:rPr>
          <w:color w:val="FF0000"/>
          <w:spacing w:val="-2"/>
          <w:sz w:val="28"/>
          <w:szCs w:val="28"/>
        </w:rPr>
      </w:pPr>
      <w:r>
        <w:rPr>
          <w:sz w:val="28"/>
          <w:szCs w:val="28"/>
        </w:rPr>
        <w:t xml:space="preserve"> </w:t>
      </w:r>
      <w:r>
        <w:rPr>
          <w:spacing w:val="-2"/>
          <w:sz w:val="28"/>
          <w:szCs w:val="28"/>
        </w:rPr>
        <w:t>1.11.</w:t>
      </w:r>
      <w:r>
        <w:rPr>
          <w:spacing w:val="-2"/>
          <w:sz w:val="28"/>
          <w:szCs w:val="28"/>
        </w:rPr>
        <w:tab/>
      </w:r>
      <w:r>
        <w:rPr>
          <w:spacing w:val="-2"/>
          <w:sz w:val="28"/>
          <w:szCs w:val="28"/>
        </w:rPr>
        <w:t xml:space="preserve">Отдел возглавляет Глава </w:t>
      </w:r>
      <w:r>
        <w:rPr>
          <w:b/>
          <w:spacing w:val="-2"/>
          <w:sz w:val="28"/>
          <w:szCs w:val="28"/>
        </w:rPr>
        <w:t>функционального</w:t>
      </w:r>
      <w:r>
        <w:rPr>
          <w:spacing w:val="-2"/>
          <w:sz w:val="28"/>
          <w:szCs w:val="28"/>
        </w:rPr>
        <w:t xml:space="preserve"> отдела, назначаемый на должность и освобождаемый от должности Главой муниципального округа. </w:t>
      </w:r>
    </w:p>
    <w:p w14:paraId="4A6348F1">
      <w:pPr>
        <w:widowControl w:val="0"/>
        <w:ind w:firstLine="709"/>
        <w:jc w:val="both"/>
        <w:rPr>
          <w:sz w:val="28"/>
          <w:szCs w:val="28"/>
        </w:rPr>
      </w:pPr>
      <w:r>
        <w:rPr>
          <w:sz w:val="28"/>
          <w:szCs w:val="28"/>
        </w:rPr>
        <w:t xml:space="preserve">1.12. Отдел состоит из Главы </w:t>
      </w:r>
      <w:r>
        <w:rPr>
          <w:b/>
          <w:spacing w:val="-2"/>
          <w:sz w:val="28"/>
          <w:szCs w:val="28"/>
        </w:rPr>
        <w:t>функционального</w:t>
      </w:r>
      <w:r>
        <w:rPr>
          <w:sz w:val="28"/>
          <w:szCs w:val="28"/>
        </w:rPr>
        <w:t xml:space="preserve"> отдела и специалистов отдела (далее – специалист отдела).</w:t>
      </w:r>
    </w:p>
    <w:p w14:paraId="1A601A5F">
      <w:pPr>
        <w:widowControl w:val="0"/>
        <w:ind w:firstLine="709"/>
        <w:jc w:val="both"/>
        <w:rPr>
          <w:sz w:val="28"/>
          <w:szCs w:val="28"/>
        </w:rPr>
      </w:pPr>
      <w:r>
        <w:rPr>
          <w:sz w:val="28"/>
          <w:szCs w:val="28"/>
        </w:rPr>
        <w:t>1.13.</w:t>
      </w:r>
      <w:r>
        <w:rPr>
          <w:sz w:val="28"/>
          <w:szCs w:val="28"/>
        </w:rPr>
        <w:tab/>
      </w:r>
      <w:r>
        <w:rPr>
          <w:sz w:val="28"/>
          <w:szCs w:val="28"/>
        </w:rPr>
        <w:t xml:space="preserve">Функции и полномочия специалистов Отдела определяются должностными инструкциями, </w:t>
      </w:r>
      <w:r>
        <w:rPr>
          <w:bCs/>
          <w:sz w:val="28"/>
          <w:szCs w:val="28"/>
        </w:rPr>
        <w:t xml:space="preserve">правовыми актами Администрации муниципального округа, изданными в пределах полномочий, определённых Уставом </w:t>
      </w:r>
      <w:r>
        <w:rPr>
          <w:sz w:val="28"/>
          <w:szCs w:val="28"/>
        </w:rPr>
        <w:t>Мошенского</w:t>
      </w:r>
      <w:r>
        <w:rPr>
          <w:bCs/>
          <w:sz w:val="28"/>
          <w:szCs w:val="28"/>
        </w:rPr>
        <w:t xml:space="preserve"> муниципального округа</w:t>
      </w:r>
      <w:r>
        <w:rPr>
          <w:sz w:val="28"/>
          <w:szCs w:val="28"/>
        </w:rPr>
        <w:t xml:space="preserve"> Новгородской области</w:t>
      </w:r>
      <w:r>
        <w:rPr>
          <w:bCs/>
          <w:sz w:val="28"/>
          <w:szCs w:val="28"/>
        </w:rPr>
        <w:t>.</w:t>
      </w:r>
      <w:r>
        <w:rPr>
          <w:sz w:val="28"/>
          <w:szCs w:val="28"/>
        </w:rPr>
        <w:t xml:space="preserve"> Назначение на должность и освобождение от должности специалистов отдела, применение к ним мер дисциплинарного взыскания и поощрения осуществляются Главой муниципального округа. </w:t>
      </w:r>
    </w:p>
    <w:p w14:paraId="770883AF">
      <w:pPr>
        <w:widowControl w:val="0"/>
        <w:ind w:firstLine="709"/>
        <w:jc w:val="both"/>
        <w:rPr>
          <w:sz w:val="28"/>
          <w:szCs w:val="28"/>
        </w:rPr>
      </w:pPr>
      <w:r>
        <w:rPr>
          <w:sz w:val="28"/>
          <w:szCs w:val="28"/>
        </w:rPr>
        <w:t>1.14. Штатная численность Отдела определяется штатным расписанием Администрации Мошенского муниципального округа, утвержденным муниципальным правовым актом Администрации Мошенского муниципального округа.</w:t>
      </w:r>
    </w:p>
    <w:p w14:paraId="24658E8D">
      <w:pPr>
        <w:widowControl w:val="0"/>
        <w:ind w:firstLine="709"/>
        <w:jc w:val="both"/>
        <w:rPr>
          <w:b/>
          <w:sz w:val="28"/>
          <w:szCs w:val="28"/>
        </w:rPr>
      </w:pPr>
      <w:r>
        <w:rPr>
          <w:sz w:val="28"/>
          <w:szCs w:val="28"/>
        </w:rPr>
        <w:t>1.15. Финансирование Отдела осуществляется за счет средств бюджета Мошенского муниципального округа.</w:t>
      </w:r>
      <w:r>
        <w:rPr>
          <w:b/>
          <w:sz w:val="28"/>
          <w:szCs w:val="28"/>
        </w:rPr>
        <w:t xml:space="preserve"> </w:t>
      </w:r>
    </w:p>
    <w:p w14:paraId="282C3643">
      <w:pPr>
        <w:widowControl w:val="0"/>
        <w:ind w:firstLine="709"/>
        <w:jc w:val="both"/>
        <w:rPr>
          <w:sz w:val="28"/>
          <w:szCs w:val="28"/>
        </w:rPr>
      </w:pPr>
      <w:r>
        <w:rPr>
          <w:b/>
          <w:sz w:val="28"/>
          <w:szCs w:val="28"/>
        </w:rPr>
        <w:t>2. Цели и задачи Отдела</w:t>
      </w:r>
    </w:p>
    <w:p w14:paraId="0E0D27D5">
      <w:pPr>
        <w:widowControl w:val="0"/>
        <w:ind w:firstLine="709"/>
        <w:jc w:val="both"/>
        <w:rPr>
          <w:sz w:val="28"/>
          <w:szCs w:val="28"/>
        </w:rPr>
      </w:pPr>
      <w:r>
        <w:rPr>
          <w:sz w:val="28"/>
          <w:szCs w:val="28"/>
        </w:rPr>
        <w:t xml:space="preserve">2.1. Основными целями деятельности Отдела являются: </w:t>
      </w:r>
    </w:p>
    <w:p w14:paraId="24154B6B">
      <w:pPr>
        <w:widowControl w:val="0"/>
        <w:ind w:firstLine="709"/>
        <w:jc w:val="both"/>
        <w:rPr>
          <w:sz w:val="28"/>
          <w:szCs w:val="28"/>
        </w:rPr>
      </w:pPr>
      <w:r>
        <w:rPr>
          <w:sz w:val="28"/>
          <w:szCs w:val="28"/>
        </w:rPr>
        <w:t>создание условий для осуществления деятельности Администрации Мошенского муниципального округа на подведомственной территории, обеспечение взаимодействия Администрации Мошенского муниципального округа и жителей, проживающих на подведомственной территории;</w:t>
      </w:r>
    </w:p>
    <w:p w14:paraId="21FBDD98">
      <w:pPr>
        <w:widowControl w:val="0"/>
        <w:ind w:firstLine="709"/>
        <w:jc w:val="both"/>
        <w:rPr>
          <w:sz w:val="28"/>
          <w:szCs w:val="28"/>
        </w:rPr>
      </w:pPr>
      <w:r>
        <w:rPr>
          <w:sz w:val="28"/>
          <w:szCs w:val="28"/>
        </w:rPr>
        <w:t>исполнение и решение части полномочий Администрации Мошенского муниципального округа, направленных на создание благоприятных условий жизнедеятельности и удовлетворение потребностей населения на подведомственной территории;</w:t>
      </w:r>
    </w:p>
    <w:p w14:paraId="63625679">
      <w:pPr>
        <w:widowControl w:val="0"/>
        <w:ind w:firstLine="709"/>
        <w:jc w:val="both"/>
        <w:rPr>
          <w:sz w:val="28"/>
          <w:szCs w:val="28"/>
        </w:rPr>
      </w:pPr>
      <w:r>
        <w:rPr>
          <w:sz w:val="28"/>
          <w:szCs w:val="28"/>
        </w:rPr>
        <w:t>участие в обеспечении и контроле за реализацией основных направлений единой социально-экономической политики Мошенского муниципального округа;</w:t>
      </w:r>
    </w:p>
    <w:p w14:paraId="32D5B1C1">
      <w:pPr>
        <w:ind w:firstLine="709"/>
        <w:jc w:val="both"/>
        <w:rPr>
          <w:sz w:val="24"/>
          <w:szCs w:val="24"/>
        </w:rPr>
      </w:pPr>
      <w:r>
        <w:rPr>
          <w:sz w:val="28"/>
          <w:szCs w:val="28"/>
        </w:rPr>
        <w:t>осуществление муниципального контроля в сфере благоустройства в том числе контроль за исполнением гражданами, юридическими лицами, индивидуальными предпринимателями федерального законодательства, законодательства Новгородской области, нормативных правовых актов Мошенского муниципального округа Новгородской области, а также иных норм и правил на подведомственной территории, в том числе в отношении борщевика Сосновского, объектов с признаками бесхозяйственного содержания, а именно: зданий, строений и сооружений с ненадлежащим внешним видом фасадов и ограждающих конструкций; информационных конструкций (вывесок); нестационарных торговых объектов, установленных в отсутствие действующего договора, а также в отсутствие или с нарушением схемы размещения и/или дизайн-кода и правил благоустройства, а также осуществление мероприятий по профилактике нарушений обязательных требований, требований, установленных муниципальными правовыми актами в рамках осуществления муниципального контроля;</w:t>
      </w:r>
    </w:p>
    <w:p w14:paraId="636EEBF4">
      <w:pPr>
        <w:widowControl w:val="0"/>
        <w:ind w:firstLine="709"/>
        <w:jc w:val="both"/>
        <w:rPr>
          <w:sz w:val="28"/>
          <w:szCs w:val="28"/>
        </w:rPr>
      </w:pPr>
      <w:r>
        <w:rPr>
          <w:sz w:val="28"/>
          <w:szCs w:val="28"/>
        </w:rPr>
        <w:t>профилактика нарушений обязательных требований, требований, установленных муниципальными правовыми актами в рамках осуществления муниципального контроля.</w:t>
      </w:r>
    </w:p>
    <w:p w14:paraId="40CF3E62">
      <w:pPr>
        <w:widowControl w:val="0"/>
        <w:ind w:firstLine="709"/>
        <w:jc w:val="both"/>
        <w:rPr>
          <w:sz w:val="28"/>
          <w:szCs w:val="28"/>
        </w:rPr>
      </w:pPr>
      <w:r>
        <w:rPr>
          <w:sz w:val="28"/>
          <w:szCs w:val="28"/>
        </w:rPr>
        <w:t>2.2.Основными задачами Отдела являются:</w:t>
      </w:r>
    </w:p>
    <w:p w14:paraId="7E2B1BCF">
      <w:pPr>
        <w:widowControl w:val="0"/>
        <w:ind w:firstLine="709"/>
        <w:jc w:val="both"/>
        <w:rPr>
          <w:sz w:val="28"/>
          <w:szCs w:val="28"/>
        </w:rPr>
      </w:pPr>
      <w:r>
        <w:rPr>
          <w:sz w:val="28"/>
          <w:szCs w:val="28"/>
        </w:rPr>
        <w:t>реализация полномочий, закрепленных за Отделом;</w:t>
      </w:r>
    </w:p>
    <w:p w14:paraId="3BAC13BB">
      <w:pPr>
        <w:widowControl w:val="0"/>
        <w:ind w:firstLine="709"/>
        <w:jc w:val="both"/>
        <w:rPr>
          <w:sz w:val="28"/>
          <w:szCs w:val="28"/>
        </w:rPr>
      </w:pPr>
      <w:r>
        <w:rPr>
          <w:sz w:val="28"/>
          <w:szCs w:val="28"/>
        </w:rPr>
        <w:t xml:space="preserve">обеспечение прав граждан на участие в решении вопросов местного значения муниципального округа. </w:t>
      </w:r>
    </w:p>
    <w:p w14:paraId="5D3F52F8">
      <w:pPr>
        <w:widowControl w:val="0"/>
        <w:ind w:firstLine="709"/>
        <w:jc w:val="both"/>
        <w:rPr>
          <w:sz w:val="28"/>
          <w:szCs w:val="28"/>
        </w:rPr>
      </w:pPr>
      <w:r>
        <w:rPr>
          <w:b/>
          <w:sz w:val="28"/>
          <w:szCs w:val="28"/>
        </w:rPr>
        <w:t>3. Функции и полномочия Отдела</w:t>
      </w:r>
    </w:p>
    <w:p w14:paraId="61113AF1">
      <w:pPr>
        <w:widowControl w:val="0"/>
        <w:ind w:firstLine="709"/>
        <w:jc w:val="both"/>
        <w:rPr>
          <w:spacing w:val="-8"/>
          <w:sz w:val="28"/>
          <w:szCs w:val="28"/>
        </w:rPr>
      </w:pPr>
      <w:r>
        <w:rPr>
          <w:spacing w:val="-8"/>
          <w:sz w:val="28"/>
          <w:szCs w:val="28"/>
        </w:rPr>
        <w:t xml:space="preserve">3.1. В границах подведомственной сельской территории, Отдел в соответствии с возложенными на него задачами </w:t>
      </w:r>
      <w:r>
        <w:rPr>
          <w:bCs/>
          <w:spacing w:val="-8"/>
          <w:sz w:val="28"/>
          <w:szCs w:val="28"/>
        </w:rPr>
        <w:t>осуществляет следующие полномочия:</w:t>
      </w:r>
    </w:p>
    <w:p w14:paraId="31AB49B1">
      <w:pPr>
        <w:widowControl w:val="0"/>
        <w:ind w:firstLine="709"/>
        <w:jc w:val="both"/>
        <w:rPr>
          <w:sz w:val="28"/>
          <w:szCs w:val="28"/>
        </w:rPr>
      </w:pPr>
      <w:r>
        <w:rPr>
          <w:sz w:val="28"/>
          <w:szCs w:val="28"/>
        </w:rPr>
        <w:t>1) внесение предложений в проект бюджета муниципального округа на очередной финансовый год и плановый период, предложений по изменению бюджета округа в течение финансового года (в пределах полномочий);</w:t>
      </w:r>
    </w:p>
    <w:p w14:paraId="6C1668BD">
      <w:pPr>
        <w:widowControl w:val="0"/>
        <w:ind w:firstLine="709"/>
        <w:jc w:val="both"/>
        <w:rPr>
          <w:sz w:val="28"/>
          <w:szCs w:val="28"/>
        </w:rPr>
      </w:pPr>
      <w:r>
        <w:rPr>
          <w:sz w:val="28"/>
          <w:szCs w:val="28"/>
        </w:rPr>
        <w:t>2) осуществление функций владения и пользования имуществом, находящимся в муниципальной собственности муниципального округа и переданным Отделу на праве оперативного управления;</w:t>
      </w:r>
    </w:p>
    <w:p w14:paraId="4BA6B021">
      <w:pPr>
        <w:widowControl w:val="0"/>
        <w:ind w:firstLine="709"/>
        <w:jc w:val="both"/>
        <w:rPr>
          <w:sz w:val="28"/>
          <w:szCs w:val="28"/>
        </w:rPr>
      </w:pPr>
      <w:r>
        <w:rPr>
          <w:sz w:val="28"/>
          <w:szCs w:val="28"/>
        </w:rPr>
        <w:t>3) организация в границах подведомственной территории электро-, тепло-, газоснабжения населения, водоснабжения из нецентрализованных источников, водоотведения, снабжения населения топливом в пределах полномочий, установленных законодательством Российской Федерации;</w:t>
      </w:r>
    </w:p>
    <w:p w14:paraId="35EFBE93">
      <w:pPr>
        <w:widowControl w:val="0"/>
        <w:ind w:firstLine="709"/>
        <w:jc w:val="both"/>
        <w:rPr>
          <w:sz w:val="28"/>
          <w:szCs w:val="28"/>
        </w:rPr>
      </w:pPr>
      <w:r>
        <w:rPr>
          <w:sz w:val="28"/>
          <w:szCs w:val="28"/>
        </w:rPr>
        <w:t>4) организация дорожной деятельности  в отношении автомобильных дорог местного значения муниципального округа, расположенных в границах подведомственной территории  и обеспечение безопасности дорожного движения на них, включая создание и обеспечение функционирования парковок (парковочных мест),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14:paraId="76DDAA39">
      <w:pPr>
        <w:widowControl w:val="0"/>
        <w:ind w:firstLine="709"/>
        <w:jc w:val="both"/>
        <w:rPr>
          <w:sz w:val="28"/>
          <w:szCs w:val="28"/>
        </w:rPr>
      </w:pPr>
      <w:r>
        <w:rPr>
          <w:sz w:val="28"/>
          <w:szCs w:val="28"/>
        </w:rPr>
        <w:t>5) участие в работе межведомственной комиссии по оценке жилого помещения муниципального жилищного фонда Мошенского муниципального округа;</w:t>
      </w:r>
    </w:p>
    <w:p w14:paraId="6732F857">
      <w:pPr>
        <w:widowControl w:val="0"/>
        <w:ind w:firstLine="709"/>
        <w:jc w:val="both"/>
        <w:rPr>
          <w:sz w:val="28"/>
          <w:szCs w:val="28"/>
        </w:rPr>
      </w:pPr>
      <w:r>
        <w:rPr>
          <w:sz w:val="28"/>
          <w:szCs w:val="28"/>
        </w:rPr>
        <w:t>6) обеспечение первичных мер пожарной безопасности в границах подведомственной территории;</w:t>
      </w:r>
    </w:p>
    <w:p w14:paraId="0E18F67A">
      <w:pPr>
        <w:widowControl w:val="0"/>
        <w:ind w:firstLine="709"/>
        <w:jc w:val="both"/>
        <w:rPr>
          <w:sz w:val="28"/>
          <w:szCs w:val="28"/>
        </w:rPr>
      </w:pPr>
      <w:r>
        <w:rPr>
          <w:sz w:val="28"/>
          <w:szCs w:val="28"/>
        </w:rPr>
        <w:t>7)</w:t>
      </w:r>
      <w:r>
        <w:rPr>
          <w:color w:val="000000"/>
          <w:sz w:val="28"/>
          <w:szCs w:val="28"/>
        </w:rPr>
        <w:t xml:space="preserve"> создание условий для проведения диспансеризации, профилактических осмотров, популяризации здорового образа жизни</w:t>
      </w:r>
      <w:r>
        <w:rPr>
          <w:sz w:val="28"/>
          <w:szCs w:val="28"/>
        </w:rPr>
        <w:t xml:space="preserve"> </w:t>
      </w:r>
      <w:r>
        <w:rPr>
          <w:color w:val="000000"/>
          <w:sz w:val="28"/>
          <w:szCs w:val="28"/>
        </w:rPr>
        <w:t>населения</w:t>
      </w:r>
      <w:r>
        <w:rPr>
          <w:sz w:val="28"/>
          <w:szCs w:val="28"/>
        </w:rPr>
        <w:t xml:space="preserve"> в границах подведомственной территории;</w:t>
      </w:r>
    </w:p>
    <w:p w14:paraId="3036762B">
      <w:pPr>
        <w:widowControl w:val="0"/>
        <w:ind w:firstLine="709"/>
        <w:jc w:val="both"/>
        <w:rPr>
          <w:sz w:val="28"/>
          <w:szCs w:val="28"/>
        </w:rPr>
      </w:pPr>
      <w:r>
        <w:rPr>
          <w:sz w:val="28"/>
          <w:szCs w:val="28"/>
        </w:rPr>
        <w:t>8) организация обустройства мест массового отдыха населения на подведомственной территории;</w:t>
      </w:r>
    </w:p>
    <w:p w14:paraId="2A7AFAC2">
      <w:pPr>
        <w:widowControl w:val="0"/>
        <w:ind w:firstLine="709"/>
        <w:jc w:val="both"/>
        <w:rPr>
          <w:sz w:val="28"/>
          <w:szCs w:val="28"/>
        </w:rPr>
      </w:pPr>
      <w:r>
        <w:rPr>
          <w:sz w:val="28"/>
          <w:szCs w:val="28"/>
        </w:rPr>
        <w:t>9) формирование и передача в установленном порядке архивных документов Отдела в муниципальный архив;</w:t>
      </w:r>
    </w:p>
    <w:p w14:paraId="156162B6">
      <w:pPr>
        <w:widowControl w:val="0"/>
        <w:ind w:firstLine="709"/>
        <w:jc w:val="both"/>
        <w:rPr>
          <w:sz w:val="28"/>
          <w:szCs w:val="28"/>
        </w:rPr>
      </w:pPr>
      <w:r>
        <w:rPr>
          <w:sz w:val="28"/>
          <w:szCs w:val="28"/>
        </w:rPr>
        <w:t>10) организация ритуальных услуг и содержание мест захоронения на подведомственной территории;</w:t>
      </w:r>
    </w:p>
    <w:p w14:paraId="00E720DE">
      <w:pPr>
        <w:widowControl w:val="0"/>
        <w:ind w:firstLine="709"/>
        <w:jc w:val="both"/>
        <w:rPr>
          <w:sz w:val="28"/>
          <w:szCs w:val="28"/>
        </w:rPr>
      </w:pPr>
      <w:r>
        <w:rPr>
          <w:sz w:val="28"/>
          <w:szCs w:val="28"/>
        </w:rPr>
        <w:t>11) участие в организации деятельности по накоплению (в том числе раздельному накоплению), сбору, транспортированию твердых коммунальных отходов;</w:t>
      </w:r>
    </w:p>
    <w:p w14:paraId="4ACF5E07">
      <w:pPr>
        <w:widowControl w:val="0"/>
        <w:ind w:firstLine="709"/>
        <w:jc w:val="both"/>
        <w:rPr>
          <w:sz w:val="28"/>
          <w:szCs w:val="28"/>
        </w:rPr>
      </w:pPr>
      <w:r>
        <w:rPr>
          <w:sz w:val="28"/>
          <w:szCs w:val="28"/>
        </w:rPr>
        <w:t xml:space="preserve">12) организация благоустройства и озеленения на подведомственной территории в соответствии с Правилами благоустройства территории, включая установку указателей с наименованиями улиц и номерами домов, размещение и содержание малых архитектурных форм, осуществление контроля за соблюдением Правил благоустройства территории; </w:t>
      </w:r>
    </w:p>
    <w:p w14:paraId="5122AFE6">
      <w:pPr>
        <w:widowControl w:val="0"/>
        <w:ind w:firstLine="709"/>
        <w:jc w:val="both"/>
        <w:rPr>
          <w:sz w:val="28"/>
          <w:szCs w:val="28"/>
        </w:rPr>
      </w:pPr>
      <w:r>
        <w:rPr>
          <w:sz w:val="28"/>
          <w:szCs w:val="28"/>
        </w:rPr>
        <w:t>13) ведение похозяйственного учета, выдача населению справок и выписок из похозяйственных книг;</w:t>
      </w:r>
    </w:p>
    <w:p w14:paraId="14EB1322">
      <w:pPr>
        <w:widowControl w:val="0"/>
        <w:ind w:firstLine="709"/>
        <w:jc w:val="both"/>
        <w:rPr>
          <w:sz w:val="28"/>
          <w:szCs w:val="28"/>
        </w:rPr>
      </w:pPr>
      <w:r>
        <w:rPr>
          <w:sz w:val="28"/>
          <w:szCs w:val="28"/>
        </w:rPr>
        <w:t>14) участие в мероприятиях по территориальной обороне и гражданской обороне, защите населения и подведомственной территории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 Оказание содействия по мобилизационной подготовке населения, проживающего на подведомственной территории, и мобилизации;</w:t>
      </w:r>
    </w:p>
    <w:p w14:paraId="14217DAB">
      <w:pPr>
        <w:widowControl w:val="0"/>
        <w:ind w:firstLine="709"/>
        <w:jc w:val="both"/>
        <w:rPr>
          <w:sz w:val="28"/>
          <w:szCs w:val="28"/>
        </w:rPr>
      </w:pPr>
      <w:r>
        <w:rPr>
          <w:sz w:val="28"/>
          <w:szCs w:val="28"/>
        </w:rPr>
        <w:t>15) участие в мероприятиях по работе с детьми и молодежью на подведомственной территории;</w:t>
      </w:r>
    </w:p>
    <w:p w14:paraId="21732266">
      <w:pPr>
        <w:widowControl w:val="0"/>
        <w:ind w:firstLine="709"/>
        <w:jc w:val="both"/>
        <w:rPr>
          <w:spacing w:val="-2"/>
          <w:sz w:val="28"/>
          <w:szCs w:val="28"/>
        </w:rPr>
      </w:pPr>
      <w:r>
        <w:rPr>
          <w:spacing w:val="-2"/>
          <w:sz w:val="28"/>
          <w:szCs w:val="28"/>
        </w:rPr>
        <w:t>16) участие в организации выполнения комплексных кадастровых работ;</w:t>
      </w:r>
    </w:p>
    <w:p w14:paraId="39AAD823">
      <w:pPr>
        <w:widowControl w:val="0"/>
        <w:ind w:firstLine="709"/>
        <w:jc w:val="both"/>
        <w:rPr>
          <w:sz w:val="28"/>
          <w:szCs w:val="28"/>
        </w:rPr>
      </w:pPr>
      <w:r>
        <w:rPr>
          <w:sz w:val="28"/>
          <w:szCs w:val="28"/>
        </w:rPr>
        <w:t>17) содействие в осуществлении муниципального земельного контроля в границах подведомственной территории;</w:t>
      </w:r>
    </w:p>
    <w:p w14:paraId="2F722F81">
      <w:pPr>
        <w:widowControl w:val="0"/>
        <w:ind w:firstLine="709"/>
        <w:jc w:val="both"/>
        <w:rPr>
          <w:sz w:val="28"/>
          <w:szCs w:val="28"/>
        </w:rPr>
      </w:pPr>
      <w:r>
        <w:rPr>
          <w:sz w:val="28"/>
          <w:szCs w:val="28"/>
        </w:rPr>
        <w:t>18) организация мероприятий по совершению нотариальных действий, предусмотренных законодательством;</w:t>
      </w:r>
    </w:p>
    <w:p w14:paraId="5A2665E0">
      <w:pPr>
        <w:ind w:firstLine="709"/>
        <w:jc w:val="both"/>
        <w:rPr>
          <w:sz w:val="28"/>
          <w:szCs w:val="28"/>
        </w:rPr>
      </w:pPr>
      <w:r>
        <w:rPr>
          <w:sz w:val="28"/>
          <w:szCs w:val="28"/>
        </w:rPr>
        <w:t>19) проведение контрольно-надзорных мероприятий в отношении юридических лиц, индивидуальных предпринимателей, физических лиц по осуществлению муниципального контроля в соответствии с федеральным законодательством, законодательством Новгородской области, нормативными правовыми актами органов государственной власти Новгородской области и Администрации Мошенского муниципального округа, в рамках осуществления муниципального контроля, в том числе в отношении борщевика Сосновского, объектов с признаками бесхозяйственного содержания, а именно: зданий, строений и сооружений с ненадлежащим внешним видом фасадов и ограждающих конструкций; информационных конструкций (вывесок); нестационарных торговых объектов, установленных в отсутствие действующего договора, а также в отсутствие или с нарушением схемы размещения и/или дизайн-кода и правил благоустройства;</w:t>
      </w:r>
    </w:p>
    <w:p w14:paraId="33DBE858">
      <w:pPr>
        <w:ind w:firstLine="709"/>
        <w:jc w:val="both"/>
        <w:rPr>
          <w:sz w:val="28"/>
          <w:szCs w:val="28"/>
        </w:rPr>
      </w:pPr>
      <w:r>
        <w:rPr>
          <w:sz w:val="28"/>
          <w:szCs w:val="28"/>
        </w:rPr>
        <w:t>20) осуществление мероприятий по профилактике нарушений обязательных требований, требований, установленных муниципальными правовыми актами в рамках осуществления муниципального контроля, в том числе в отношении борщевика Сосновского, объектов с признаками бесхозяйственного содержания, а именно: зданий, строений и сооружений с ненадлежащим внешним видом фасадов и ограждающих конструкций; информационных конструкций (вывесок); нестационарных торговых объектов, установленных в отсутствие действующего договора, а также в отсутствие или с нарушением схемы размещения и/или дизайн-кода и правил благоустройства;</w:t>
      </w:r>
    </w:p>
    <w:p w14:paraId="5B7969D3">
      <w:pPr>
        <w:ind w:firstLine="709"/>
        <w:jc w:val="both"/>
        <w:rPr>
          <w:sz w:val="28"/>
          <w:szCs w:val="28"/>
        </w:rPr>
      </w:pPr>
      <w:r>
        <w:rPr>
          <w:sz w:val="28"/>
          <w:szCs w:val="28"/>
        </w:rPr>
        <w:t xml:space="preserve">21) составление протоколов об административных правонарушениях, предусмотренных </w:t>
      </w:r>
      <w:r>
        <w:fldChar w:fldCharType="begin"/>
      </w:r>
      <w:r>
        <w:instrText xml:space="preserve"> HYPERLINK "consultantplus://offline/ref=798F96A11791734C44861754477CAE2EF56723B6AB9EC2E6C05A307AE75994143D540FFA21DBB0BE1D879B46154250ADCFA538A78809N8mDN" </w:instrText>
      </w:r>
      <w:r>
        <w:fldChar w:fldCharType="separate"/>
      </w:r>
      <w:r>
        <w:rPr>
          <w:sz w:val="28"/>
          <w:szCs w:val="28"/>
        </w:rPr>
        <w:t>частью 1 статьи 19.4</w:t>
      </w:r>
      <w:r>
        <w:rPr>
          <w:sz w:val="28"/>
          <w:szCs w:val="28"/>
        </w:rPr>
        <w:fldChar w:fldCharType="end"/>
      </w:r>
      <w:r>
        <w:rPr>
          <w:sz w:val="28"/>
          <w:szCs w:val="28"/>
        </w:rPr>
        <w:t xml:space="preserve">, </w:t>
      </w:r>
      <w:r>
        <w:fldChar w:fldCharType="begin"/>
      </w:r>
      <w:r>
        <w:instrText xml:space="preserve"> HYPERLINK "consultantplus://offline/ref=798F96A11791734C44861754477CAE2EF56723B6AB9EC2E6C05A307AE75994143D540FF925D5B3BE1D879B46154250ADCFA538A78809N8mDN" </w:instrText>
      </w:r>
      <w:r>
        <w:fldChar w:fldCharType="separate"/>
      </w:r>
      <w:r>
        <w:rPr>
          <w:sz w:val="28"/>
          <w:szCs w:val="28"/>
        </w:rPr>
        <w:t>статьей 19.4.1</w:t>
      </w:r>
      <w:r>
        <w:rPr>
          <w:sz w:val="28"/>
          <w:szCs w:val="28"/>
        </w:rPr>
        <w:fldChar w:fldCharType="end"/>
      </w:r>
      <w:r>
        <w:rPr>
          <w:sz w:val="28"/>
          <w:szCs w:val="28"/>
        </w:rPr>
        <w:t xml:space="preserve">, </w:t>
      </w:r>
      <w:r>
        <w:fldChar w:fldCharType="begin"/>
      </w:r>
      <w:r>
        <w:instrText xml:space="preserve"> HYPERLINK "consultantplus://offline/ref=798F96A11791734C44861754477CAE2EF56723B6AB9EC2E6C05A307AE75994143D540FF925D5B0BE1D879B46154250ADCFA538A78809N8mDN" </w:instrText>
      </w:r>
      <w:r>
        <w:fldChar w:fldCharType="separate"/>
      </w:r>
      <w:r>
        <w:rPr>
          <w:sz w:val="28"/>
          <w:szCs w:val="28"/>
        </w:rPr>
        <w:t>частью 1 статьи 19.5</w:t>
      </w:r>
      <w:r>
        <w:rPr>
          <w:sz w:val="28"/>
          <w:szCs w:val="28"/>
        </w:rPr>
        <w:fldChar w:fldCharType="end"/>
      </w:r>
      <w:r>
        <w:rPr>
          <w:sz w:val="28"/>
          <w:szCs w:val="28"/>
        </w:rPr>
        <w:t xml:space="preserve">, </w:t>
      </w:r>
      <w:r>
        <w:fldChar w:fldCharType="begin"/>
      </w:r>
      <w:r>
        <w:instrText xml:space="preserve"> HYPERLINK "consultantplus://offline/ref=798F96A11791734C44861754477CAE2EF56723B6AB9EC2E6C05A307AE75994143D540FFD27D2B1B74DDD8B425C145DB0CEBA27A4960A853BNFmEN" </w:instrText>
      </w:r>
      <w:r>
        <w:fldChar w:fldCharType="separate"/>
      </w:r>
      <w:r>
        <w:rPr>
          <w:sz w:val="28"/>
          <w:szCs w:val="28"/>
        </w:rPr>
        <w:t>статьей 19.7</w:t>
      </w:r>
      <w:r>
        <w:rPr>
          <w:sz w:val="28"/>
          <w:szCs w:val="28"/>
        </w:rPr>
        <w:fldChar w:fldCharType="end"/>
      </w:r>
      <w:r>
        <w:rPr>
          <w:sz w:val="28"/>
          <w:szCs w:val="28"/>
        </w:rPr>
        <w:t xml:space="preserve"> Кодекса Российской Федерации об административных правонарушениях и статьями 2-1, 3-1- 3-14, 3-16, 3-18- 3-20 Областным законом Новгородской области от 01.02.2016 № 914-ОЗ «Об административных правонарушениях»;</w:t>
      </w:r>
    </w:p>
    <w:p w14:paraId="21280FFB">
      <w:pPr>
        <w:ind w:firstLine="709"/>
        <w:jc w:val="both"/>
        <w:rPr>
          <w:sz w:val="28"/>
          <w:szCs w:val="28"/>
        </w:rPr>
      </w:pPr>
      <w:r>
        <w:rPr>
          <w:sz w:val="28"/>
          <w:szCs w:val="28"/>
        </w:rPr>
        <w:t>22) выявление неправомерно размещенных торговых и иных нестационарных объектов на территории Мошенского муниципального округа, организовывает их демонтаж (снос);</w:t>
      </w:r>
    </w:p>
    <w:p w14:paraId="01743FD9">
      <w:pPr>
        <w:widowControl w:val="0"/>
        <w:ind w:firstLine="709"/>
        <w:jc w:val="both"/>
        <w:rPr>
          <w:sz w:val="28"/>
          <w:szCs w:val="28"/>
        </w:rPr>
      </w:pPr>
      <w:r>
        <w:rPr>
          <w:sz w:val="28"/>
          <w:szCs w:val="28"/>
        </w:rPr>
        <w:t>23) рассмотрение письменных и устных обращений граждан и организаций по вопросам, относящимся к компетенции территориальных отделов в рамках муниципального контроля, принятие соответствующих мер, подготавливает и направляет ответы в установленные законодательством Российской Федерации сроки.</w:t>
      </w:r>
    </w:p>
    <w:p w14:paraId="2A426B52">
      <w:pPr>
        <w:widowControl w:val="0"/>
        <w:ind w:firstLine="709"/>
        <w:jc w:val="both"/>
        <w:rPr>
          <w:sz w:val="28"/>
          <w:szCs w:val="28"/>
        </w:rPr>
      </w:pPr>
      <w:r>
        <w:rPr>
          <w:sz w:val="28"/>
          <w:szCs w:val="28"/>
        </w:rPr>
        <w:t xml:space="preserve">3.2. Для реализации своих полномочий Отдел исполняет следующие муниципальные функции: </w:t>
      </w:r>
    </w:p>
    <w:p w14:paraId="2C69684E">
      <w:pPr>
        <w:widowControl w:val="0"/>
        <w:ind w:firstLine="709"/>
        <w:jc w:val="both"/>
        <w:rPr>
          <w:sz w:val="28"/>
          <w:szCs w:val="28"/>
        </w:rPr>
      </w:pPr>
      <w:r>
        <w:rPr>
          <w:sz w:val="28"/>
          <w:szCs w:val="28"/>
        </w:rPr>
        <w:t>1) принимает заявления и документы для предоставления муниципальных услуг, предоставляет муниципальные услуги и выдает результаты предоставления муниципальных услуг заявителю в пределах компетенции, в случае необходимости передает заявления и документы в уполномоченные на предоставление соответствующих муниципальных услуг отраслевые (функциональные) органы Администрации Мошенского муниципального округа;</w:t>
      </w:r>
    </w:p>
    <w:p w14:paraId="171239C4">
      <w:pPr>
        <w:widowControl w:val="0"/>
        <w:ind w:firstLine="709"/>
        <w:jc w:val="both"/>
        <w:rPr>
          <w:sz w:val="28"/>
          <w:szCs w:val="28"/>
        </w:rPr>
      </w:pPr>
      <w:r>
        <w:rPr>
          <w:sz w:val="28"/>
          <w:szCs w:val="28"/>
        </w:rPr>
        <w:t>2) организует проведение собраний, опросов граждан, общественных обсуждений и публичных слушаний на подведомственной территории;</w:t>
      </w:r>
    </w:p>
    <w:p w14:paraId="7146BD78">
      <w:pPr>
        <w:widowControl w:val="0"/>
        <w:ind w:firstLine="709"/>
        <w:jc w:val="both"/>
        <w:rPr>
          <w:sz w:val="28"/>
          <w:szCs w:val="28"/>
        </w:rPr>
      </w:pPr>
      <w:r>
        <w:rPr>
          <w:sz w:val="28"/>
          <w:szCs w:val="28"/>
        </w:rPr>
        <w:t xml:space="preserve">3) участвует в разработке и вносит предложения в документы стратегического планирования, в муниципальные программы Мошенского муниципального округа, участвует в их реализации в пределах компетенции; </w:t>
      </w:r>
    </w:p>
    <w:p w14:paraId="437F0C62">
      <w:pPr>
        <w:widowControl w:val="0"/>
        <w:ind w:firstLine="709"/>
        <w:jc w:val="both"/>
        <w:rPr>
          <w:sz w:val="28"/>
          <w:szCs w:val="28"/>
        </w:rPr>
      </w:pPr>
      <w:r>
        <w:rPr>
          <w:sz w:val="28"/>
          <w:szCs w:val="28"/>
        </w:rPr>
        <w:t>4) участвует в разработке муниципальных правовых актов округа и вносит предложения о внесении изменений в муниципальные правовые акты округа в пределах компетенции;</w:t>
      </w:r>
    </w:p>
    <w:p w14:paraId="111E048F">
      <w:pPr>
        <w:widowControl w:val="0"/>
        <w:ind w:firstLine="709"/>
        <w:jc w:val="both"/>
        <w:rPr>
          <w:sz w:val="28"/>
          <w:szCs w:val="28"/>
        </w:rPr>
      </w:pPr>
      <w:r>
        <w:rPr>
          <w:sz w:val="28"/>
          <w:szCs w:val="28"/>
        </w:rPr>
        <w:t>5) организует работу с бесхозяйными объектами, самовольными постройками на подведомственной территории;</w:t>
      </w:r>
    </w:p>
    <w:p w14:paraId="0F2AE6BF">
      <w:pPr>
        <w:widowControl w:val="0"/>
        <w:ind w:firstLine="709"/>
        <w:jc w:val="both"/>
        <w:rPr>
          <w:sz w:val="28"/>
          <w:szCs w:val="28"/>
        </w:rPr>
      </w:pPr>
      <w:r>
        <w:rPr>
          <w:sz w:val="28"/>
          <w:szCs w:val="28"/>
        </w:rPr>
        <w:t>6) вносит предложения по подбору земельных участков, участвует в обследовании земельных участков, в целях их формирования для последующего предоставления, в том числе для реализации инвестиционных проектов на подведомственной территории;</w:t>
      </w:r>
    </w:p>
    <w:p w14:paraId="0C15B5CC">
      <w:pPr>
        <w:widowControl w:val="0"/>
        <w:ind w:firstLine="709"/>
        <w:jc w:val="both"/>
        <w:rPr>
          <w:sz w:val="28"/>
          <w:szCs w:val="28"/>
        </w:rPr>
      </w:pPr>
      <w:r>
        <w:rPr>
          <w:sz w:val="28"/>
          <w:szCs w:val="28"/>
        </w:rPr>
        <w:t>7) осуществляет взаимодействие с контрольными, надзорными органами, организациями коммунального комплекса, организациями, осуществляющими управление многоквартирными домами;</w:t>
      </w:r>
    </w:p>
    <w:p w14:paraId="744CF2AD">
      <w:pPr>
        <w:widowControl w:val="0"/>
        <w:ind w:firstLine="709"/>
        <w:jc w:val="both"/>
        <w:rPr>
          <w:sz w:val="28"/>
          <w:szCs w:val="28"/>
        </w:rPr>
      </w:pPr>
      <w:r>
        <w:rPr>
          <w:sz w:val="28"/>
          <w:szCs w:val="28"/>
        </w:rPr>
        <w:t>8) при возникновении аварийных ситуаций на подведомственной территории обеспечивает информирование соответствующих служб, осуществляет контроль устранения аварийности;</w:t>
      </w:r>
    </w:p>
    <w:p w14:paraId="0CD0BC74">
      <w:pPr>
        <w:widowControl w:val="0"/>
        <w:ind w:firstLine="709"/>
        <w:jc w:val="both"/>
        <w:rPr>
          <w:sz w:val="28"/>
          <w:szCs w:val="28"/>
        </w:rPr>
      </w:pPr>
      <w:r>
        <w:rPr>
          <w:sz w:val="28"/>
          <w:szCs w:val="28"/>
        </w:rPr>
        <w:t>9) обеспечивает доведение до жителей, проживающих на подведомственной территории, информации по вопросам жизнеобеспечения и иным вопросам, затрагивающих права и обязанности граждан;</w:t>
      </w:r>
    </w:p>
    <w:p w14:paraId="233D64AA">
      <w:pPr>
        <w:widowControl w:val="0"/>
        <w:ind w:firstLine="709"/>
        <w:jc w:val="both"/>
        <w:rPr>
          <w:sz w:val="28"/>
          <w:szCs w:val="28"/>
        </w:rPr>
      </w:pPr>
      <w:r>
        <w:rPr>
          <w:sz w:val="28"/>
          <w:szCs w:val="28"/>
        </w:rPr>
        <w:t>10) участвует в мероприятиях по готовности объектов, теплоснабжающих организаций, теплосетевых организаций, отдельных категорий потребителей к отопительному периоду;</w:t>
      </w:r>
    </w:p>
    <w:p w14:paraId="3F2F701F">
      <w:pPr>
        <w:widowControl w:val="0"/>
        <w:ind w:firstLine="709"/>
        <w:jc w:val="both"/>
        <w:rPr>
          <w:sz w:val="28"/>
          <w:szCs w:val="28"/>
        </w:rPr>
      </w:pPr>
      <w:r>
        <w:rPr>
          <w:sz w:val="28"/>
          <w:szCs w:val="28"/>
        </w:rPr>
        <w:t>11) вносит в уполномоченный орган Администрации Мошенского муниципального округа предложения по изменению и развитию маршрутной сети регулярных перевозок пассажиров и багажа автомобильным транспортом общего пользования, расписанию движения между населенными пунктами Мошенского муниципального округа на подведомственной территории;</w:t>
      </w:r>
    </w:p>
    <w:p w14:paraId="6F6E3B1F">
      <w:pPr>
        <w:widowControl w:val="0"/>
        <w:ind w:firstLine="709"/>
        <w:jc w:val="both"/>
        <w:rPr>
          <w:sz w:val="28"/>
          <w:szCs w:val="28"/>
        </w:rPr>
      </w:pPr>
      <w:r>
        <w:rPr>
          <w:sz w:val="28"/>
          <w:szCs w:val="28"/>
        </w:rPr>
        <w:t>12) участвует в деятельности комиссий, советов и иных органов, созданных Администрацией Мошенского муниципального округа по вопросам, связанным с осуществлением функций Отдела;</w:t>
      </w:r>
    </w:p>
    <w:p w14:paraId="7EA310C0">
      <w:pPr>
        <w:widowControl w:val="0"/>
        <w:ind w:firstLine="709"/>
        <w:jc w:val="both"/>
        <w:rPr>
          <w:sz w:val="28"/>
          <w:szCs w:val="28"/>
        </w:rPr>
      </w:pPr>
      <w:r>
        <w:rPr>
          <w:sz w:val="28"/>
          <w:szCs w:val="28"/>
        </w:rPr>
        <w:t>13) представляет в уполномоченный орган Администрации Мошенского муниципального округа заявки на отлов безнадзорных животных, обитающих на подведомственной территории;</w:t>
      </w:r>
    </w:p>
    <w:p w14:paraId="4412E9EE">
      <w:pPr>
        <w:widowControl w:val="0"/>
        <w:ind w:firstLine="709"/>
        <w:jc w:val="both"/>
        <w:rPr>
          <w:sz w:val="28"/>
          <w:szCs w:val="28"/>
        </w:rPr>
      </w:pPr>
      <w:r>
        <w:rPr>
          <w:sz w:val="28"/>
          <w:szCs w:val="28"/>
        </w:rPr>
        <w:t>14) проверяет состояние источников противопожарного водоснабжения, организует проведение работ по содержанию, текущему ремонту источников противопожарного водоснабжения (искусственных водоемов); принимает меры по обеспечению беспрепятственного проезда пожарной техники к месту пожара;</w:t>
      </w:r>
    </w:p>
    <w:p w14:paraId="42BA3E0B">
      <w:pPr>
        <w:widowControl w:val="0"/>
        <w:ind w:firstLine="709"/>
        <w:jc w:val="both"/>
        <w:rPr>
          <w:bCs/>
          <w:sz w:val="28"/>
          <w:szCs w:val="28"/>
        </w:rPr>
      </w:pPr>
      <w:r>
        <w:rPr>
          <w:sz w:val="28"/>
          <w:szCs w:val="28"/>
        </w:rPr>
        <w:t xml:space="preserve">15) организует закупки товаров, работ и услуг для исполнения полномочий Отдела в соответствии с требованиями </w:t>
      </w:r>
      <w:r>
        <w:rPr>
          <w:bCs/>
          <w:sz w:val="28"/>
          <w:szCs w:val="28"/>
        </w:rPr>
        <w:t xml:space="preserve">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4FBB6DF3">
      <w:pPr>
        <w:widowControl w:val="0"/>
        <w:ind w:firstLine="709"/>
        <w:jc w:val="both"/>
        <w:rPr>
          <w:sz w:val="28"/>
          <w:szCs w:val="28"/>
        </w:rPr>
      </w:pPr>
      <w:r>
        <w:rPr>
          <w:sz w:val="28"/>
          <w:szCs w:val="28"/>
        </w:rPr>
        <w:t>16) заключает и расторгает муниципальные контракты, осуществляет контроль за исполнением заключенных муниципальных контрактов;</w:t>
      </w:r>
    </w:p>
    <w:p w14:paraId="659D7068">
      <w:pPr>
        <w:widowControl w:val="0"/>
        <w:ind w:firstLine="709"/>
        <w:jc w:val="both"/>
        <w:rPr>
          <w:sz w:val="28"/>
          <w:szCs w:val="28"/>
        </w:rPr>
      </w:pPr>
      <w:r>
        <w:rPr>
          <w:sz w:val="28"/>
          <w:szCs w:val="28"/>
        </w:rPr>
        <w:t>17) выявляет несанкционированные свалки на подведомственной территории и организует их ликвидацию в установленном порядке;</w:t>
      </w:r>
    </w:p>
    <w:p w14:paraId="31F7A03E">
      <w:pPr>
        <w:widowControl w:val="0"/>
        <w:ind w:firstLine="709"/>
        <w:jc w:val="both"/>
        <w:rPr>
          <w:sz w:val="28"/>
          <w:szCs w:val="28"/>
        </w:rPr>
      </w:pPr>
      <w:r>
        <w:rPr>
          <w:sz w:val="28"/>
          <w:szCs w:val="28"/>
        </w:rPr>
        <w:t>18) организует вывоз с территории общего пользования мусора, образовавшегося в результате проведения комплексной уборки территории;</w:t>
      </w:r>
    </w:p>
    <w:p w14:paraId="3F2DA48C">
      <w:pPr>
        <w:widowControl w:val="0"/>
        <w:ind w:firstLine="709"/>
        <w:jc w:val="both"/>
        <w:rPr>
          <w:sz w:val="28"/>
          <w:szCs w:val="28"/>
        </w:rPr>
      </w:pPr>
      <w:r>
        <w:rPr>
          <w:sz w:val="28"/>
          <w:szCs w:val="28"/>
        </w:rPr>
        <w:t>19) вносит предложения в план текущего и капитального ремонта объектов благоустройства на подведомственной территории, организует его исполнение;</w:t>
      </w:r>
    </w:p>
    <w:p w14:paraId="5A12B384">
      <w:pPr>
        <w:widowControl w:val="0"/>
        <w:ind w:firstLine="709"/>
        <w:jc w:val="both"/>
        <w:rPr>
          <w:sz w:val="28"/>
          <w:szCs w:val="28"/>
        </w:rPr>
      </w:pPr>
      <w:r>
        <w:rPr>
          <w:sz w:val="28"/>
          <w:szCs w:val="28"/>
        </w:rPr>
        <w:t>20) участвует в осуществлении контроля за проведением земляных работ, за использованием муниципальных земель;</w:t>
      </w:r>
    </w:p>
    <w:p w14:paraId="3D705BB0">
      <w:pPr>
        <w:widowControl w:val="0"/>
        <w:ind w:firstLine="709"/>
        <w:jc w:val="both"/>
        <w:rPr>
          <w:sz w:val="28"/>
          <w:szCs w:val="28"/>
        </w:rPr>
      </w:pPr>
      <w:r>
        <w:rPr>
          <w:sz w:val="28"/>
          <w:szCs w:val="28"/>
        </w:rPr>
        <w:t>21) организует свод аварийных деревьев на подведомственной территории;</w:t>
      </w:r>
    </w:p>
    <w:p w14:paraId="0A90E98C">
      <w:pPr>
        <w:widowControl w:val="0"/>
        <w:ind w:firstLine="709"/>
        <w:jc w:val="both"/>
        <w:rPr>
          <w:sz w:val="28"/>
          <w:szCs w:val="28"/>
        </w:rPr>
      </w:pPr>
      <w:r>
        <w:rPr>
          <w:sz w:val="28"/>
          <w:szCs w:val="28"/>
        </w:rPr>
        <w:t>22) ведет учет личных подсобных хозяйств на подведомственной территории;</w:t>
      </w:r>
    </w:p>
    <w:p w14:paraId="0D21B907">
      <w:pPr>
        <w:widowControl w:val="0"/>
        <w:ind w:firstLine="709"/>
        <w:jc w:val="both"/>
        <w:rPr>
          <w:sz w:val="28"/>
          <w:szCs w:val="28"/>
        </w:rPr>
      </w:pPr>
      <w:r>
        <w:rPr>
          <w:sz w:val="28"/>
          <w:szCs w:val="28"/>
        </w:rPr>
        <w:t>23) осуществляет подготовку документов на постановку на учет бесхозяйного имущества, расположенного на подведомственной территории;</w:t>
      </w:r>
    </w:p>
    <w:p w14:paraId="1643D5F1">
      <w:pPr>
        <w:widowControl w:val="0"/>
        <w:ind w:firstLine="709"/>
        <w:jc w:val="both"/>
        <w:rPr>
          <w:sz w:val="28"/>
          <w:szCs w:val="28"/>
        </w:rPr>
      </w:pPr>
      <w:r>
        <w:rPr>
          <w:sz w:val="28"/>
          <w:szCs w:val="28"/>
        </w:rPr>
        <w:t>24) участвует в организации обследования жилых помещений на предмет пригодности/непригодности для проживания, признания в установленном порядке жилых помещений муниципального жилищного фонда непригодными для проживания;</w:t>
      </w:r>
    </w:p>
    <w:p w14:paraId="65F2F589">
      <w:pPr>
        <w:widowControl w:val="0"/>
        <w:ind w:firstLine="709"/>
        <w:jc w:val="both"/>
        <w:rPr>
          <w:sz w:val="28"/>
          <w:szCs w:val="28"/>
        </w:rPr>
      </w:pPr>
      <w:r>
        <w:rPr>
          <w:sz w:val="28"/>
          <w:szCs w:val="28"/>
        </w:rPr>
        <w:t>25) осуществляет организацию освещения улиц;</w:t>
      </w:r>
    </w:p>
    <w:p w14:paraId="32DE8464">
      <w:pPr>
        <w:widowControl w:val="0"/>
        <w:ind w:firstLine="709"/>
        <w:jc w:val="both"/>
        <w:rPr>
          <w:sz w:val="28"/>
          <w:szCs w:val="28"/>
        </w:rPr>
      </w:pPr>
      <w:r>
        <w:rPr>
          <w:sz w:val="28"/>
          <w:szCs w:val="28"/>
        </w:rPr>
        <w:t>2</w:t>
      </w:r>
      <w:r>
        <w:rPr>
          <w:rFonts w:hint="default"/>
          <w:sz w:val="28"/>
          <w:szCs w:val="28"/>
          <w:lang w:val="ru-RU"/>
        </w:rPr>
        <w:t>6</w:t>
      </w:r>
      <w:r>
        <w:rPr>
          <w:sz w:val="28"/>
          <w:szCs w:val="28"/>
        </w:rPr>
        <w:t>) осуществляет работу с обращениями граждан и юридических лиц в установленном законодательством порядке;</w:t>
      </w:r>
    </w:p>
    <w:p w14:paraId="31B12B62">
      <w:pPr>
        <w:widowControl w:val="0"/>
        <w:ind w:firstLine="709"/>
        <w:jc w:val="both"/>
        <w:rPr>
          <w:sz w:val="28"/>
          <w:szCs w:val="28"/>
        </w:rPr>
      </w:pPr>
      <w:r>
        <w:rPr>
          <w:sz w:val="28"/>
          <w:szCs w:val="28"/>
        </w:rPr>
        <w:t>2</w:t>
      </w:r>
      <w:r>
        <w:rPr>
          <w:rFonts w:hint="default"/>
          <w:sz w:val="28"/>
          <w:szCs w:val="28"/>
          <w:lang w:val="ru-RU"/>
        </w:rPr>
        <w:t>7</w:t>
      </w:r>
      <w:r>
        <w:rPr>
          <w:sz w:val="28"/>
          <w:szCs w:val="28"/>
        </w:rPr>
        <w:t>) содействует созданию органов территориального общественного самоуправления, взаимодействует с органами территориального общественного самоуправления, общественными и иными некоммерческими организациями, в том числе социально ориентированными, религиозными объединениями, осуществляющими деятельность на подведомственной территории;</w:t>
      </w:r>
    </w:p>
    <w:p w14:paraId="15BF0642">
      <w:pPr>
        <w:widowControl w:val="0"/>
        <w:ind w:firstLine="709"/>
        <w:jc w:val="both"/>
        <w:rPr>
          <w:sz w:val="28"/>
          <w:szCs w:val="28"/>
        </w:rPr>
      </w:pPr>
      <w:r>
        <w:rPr>
          <w:sz w:val="28"/>
          <w:szCs w:val="28"/>
        </w:rPr>
        <w:t>2</w:t>
      </w:r>
      <w:r>
        <w:rPr>
          <w:rFonts w:hint="default"/>
          <w:sz w:val="28"/>
          <w:szCs w:val="28"/>
          <w:lang w:val="ru-RU"/>
        </w:rPr>
        <w:t>8</w:t>
      </w:r>
      <w:r>
        <w:rPr>
          <w:sz w:val="28"/>
          <w:szCs w:val="28"/>
        </w:rPr>
        <w:t>) осуществляет мониторинг общественного мнения, прогнозирует возможное обострение социальной напряженности, принимает профилактические меры по предупреждению конфликтов;</w:t>
      </w:r>
    </w:p>
    <w:p w14:paraId="7E51E0F4">
      <w:pPr>
        <w:widowControl w:val="0"/>
        <w:ind w:firstLine="709"/>
        <w:jc w:val="both"/>
        <w:rPr>
          <w:sz w:val="28"/>
          <w:szCs w:val="28"/>
        </w:rPr>
      </w:pPr>
      <w:r>
        <w:rPr>
          <w:sz w:val="28"/>
          <w:szCs w:val="28"/>
        </w:rPr>
        <w:t>2</w:t>
      </w:r>
      <w:r>
        <w:rPr>
          <w:rFonts w:hint="default"/>
          <w:sz w:val="28"/>
          <w:szCs w:val="28"/>
          <w:lang w:val="ru-RU"/>
        </w:rPr>
        <w:t>9</w:t>
      </w:r>
      <w:r>
        <w:rPr>
          <w:sz w:val="28"/>
          <w:szCs w:val="28"/>
        </w:rPr>
        <w:t>) оказывает содействие избирательным комиссиям, комиссиям референдума в проведении на подведомственной территории референдумов, выборов в органы государственной власти и местного самоуправления;</w:t>
      </w:r>
    </w:p>
    <w:p w14:paraId="496ACEF6">
      <w:pPr>
        <w:widowControl w:val="0"/>
        <w:ind w:firstLine="709"/>
        <w:jc w:val="both"/>
        <w:rPr>
          <w:sz w:val="28"/>
          <w:szCs w:val="28"/>
        </w:rPr>
      </w:pPr>
      <w:r>
        <w:rPr>
          <w:rFonts w:hint="default"/>
          <w:sz w:val="28"/>
          <w:szCs w:val="28"/>
          <w:lang w:val="ru-RU"/>
        </w:rPr>
        <w:t>30</w:t>
      </w:r>
      <w:r>
        <w:rPr>
          <w:sz w:val="28"/>
          <w:szCs w:val="28"/>
        </w:rPr>
        <w:t>) взаимодействует со старостами населенных пунктов на подведомственной территории при решении вопросов местного значения;</w:t>
      </w:r>
    </w:p>
    <w:p w14:paraId="2F5D4EC2">
      <w:pPr>
        <w:widowControl w:val="0"/>
        <w:ind w:firstLine="709"/>
        <w:jc w:val="both"/>
        <w:rPr>
          <w:sz w:val="28"/>
          <w:szCs w:val="28"/>
        </w:rPr>
      </w:pPr>
      <w:r>
        <w:rPr>
          <w:sz w:val="28"/>
          <w:szCs w:val="28"/>
        </w:rPr>
        <w:t>3</w:t>
      </w:r>
      <w:r>
        <w:rPr>
          <w:rFonts w:hint="default"/>
          <w:sz w:val="28"/>
          <w:szCs w:val="28"/>
          <w:lang w:val="ru-RU"/>
        </w:rPr>
        <w:t>1</w:t>
      </w:r>
      <w:r>
        <w:rPr>
          <w:sz w:val="28"/>
          <w:szCs w:val="28"/>
        </w:rPr>
        <w:t>) участвует в практиках инициативного бюджетирования: ППМИ, «Дорога к дому», «Наш выбор», «Народный бюджет», ТОС;</w:t>
      </w:r>
    </w:p>
    <w:p w14:paraId="5E884CF4">
      <w:pPr>
        <w:widowControl w:val="0"/>
        <w:ind w:firstLine="709"/>
        <w:jc w:val="both"/>
        <w:rPr>
          <w:sz w:val="28"/>
          <w:szCs w:val="28"/>
        </w:rPr>
      </w:pPr>
      <w:r>
        <w:rPr>
          <w:sz w:val="28"/>
          <w:szCs w:val="28"/>
        </w:rPr>
        <w:t>3</w:t>
      </w:r>
      <w:r>
        <w:rPr>
          <w:rFonts w:hint="default"/>
          <w:sz w:val="28"/>
          <w:szCs w:val="28"/>
          <w:lang w:val="ru-RU"/>
        </w:rPr>
        <w:t>2</w:t>
      </w:r>
      <w:r>
        <w:rPr>
          <w:sz w:val="28"/>
          <w:szCs w:val="28"/>
        </w:rPr>
        <w:t>) оказывает содействие жителям подведомственной территории   в подготовке и реализации инициативных проектов;</w:t>
      </w:r>
    </w:p>
    <w:p w14:paraId="0827C93A">
      <w:pPr>
        <w:widowControl w:val="0"/>
        <w:ind w:firstLine="709"/>
        <w:jc w:val="both"/>
        <w:rPr>
          <w:rFonts w:eastAsia="Calibri"/>
          <w:sz w:val="28"/>
          <w:szCs w:val="28"/>
          <w:lang w:eastAsia="en-US"/>
        </w:rPr>
      </w:pPr>
      <w:r>
        <w:rPr>
          <w:sz w:val="28"/>
          <w:szCs w:val="28"/>
        </w:rPr>
        <w:t>3</w:t>
      </w:r>
      <w:r>
        <w:rPr>
          <w:rFonts w:hint="default"/>
          <w:sz w:val="28"/>
          <w:szCs w:val="28"/>
          <w:lang w:val="ru-RU"/>
        </w:rPr>
        <w:t>3</w:t>
      </w:r>
      <w:r>
        <w:rPr>
          <w:sz w:val="28"/>
          <w:szCs w:val="28"/>
        </w:rPr>
        <w:t>)</w:t>
      </w:r>
      <w:r>
        <w:rPr>
          <w:rFonts w:eastAsia="Calibri"/>
          <w:color w:val="000000"/>
          <w:sz w:val="28"/>
          <w:szCs w:val="28"/>
          <w:lang w:eastAsia="en-US"/>
        </w:rPr>
        <w:t xml:space="preserve"> осуществляет бюджетные полномочия, закрепленные решением </w:t>
      </w:r>
      <w:r>
        <w:rPr>
          <w:rFonts w:eastAsia="Calibri"/>
          <w:sz w:val="28"/>
          <w:szCs w:val="28"/>
          <w:lang w:eastAsia="en-US"/>
        </w:rPr>
        <w:t>Думы муниципального округа о бюджете на соответствующий финансовый год и плановый период и другими нормативно-правовыми актами Администрации муниципального округа;</w:t>
      </w:r>
    </w:p>
    <w:p w14:paraId="23458911">
      <w:pPr>
        <w:widowControl w:val="0"/>
        <w:ind w:firstLine="709"/>
        <w:jc w:val="both"/>
        <w:rPr>
          <w:sz w:val="28"/>
          <w:szCs w:val="28"/>
        </w:rPr>
      </w:pPr>
      <w:r>
        <w:rPr>
          <w:sz w:val="28"/>
          <w:szCs w:val="28"/>
        </w:rPr>
        <w:t>3</w:t>
      </w:r>
      <w:r>
        <w:rPr>
          <w:rFonts w:hint="default"/>
          <w:sz w:val="28"/>
          <w:szCs w:val="28"/>
          <w:lang w:val="ru-RU"/>
        </w:rPr>
        <w:t>4</w:t>
      </w:r>
      <w:r>
        <w:rPr>
          <w:sz w:val="28"/>
          <w:szCs w:val="28"/>
        </w:rPr>
        <w:t>) обеспечивает защиту интересов Отдела в судебных, правоохранительных и иных органах;</w:t>
      </w:r>
    </w:p>
    <w:p w14:paraId="69C57B42">
      <w:pPr>
        <w:widowControl w:val="0"/>
        <w:ind w:firstLine="709"/>
        <w:jc w:val="both"/>
        <w:rPr>
          <w:sz w:val="28"/>
          <w:szCs w:val="28"/>
        </w:rPr>
      </w:pPr>
      <w:r>
        <w:rPr>
          <w:sz w:val="28"/>
          <w:szCs w:val="28"/>
        </w:rPr>
        <w:t>3</w:t>
      </w:r>
      <w:r>
        <w:rPr>
          <w:rFonts w:hint="default"/>
          <w:sz w:val="28"/>
          <w:szCs w:val="28"/>
          <w:lang w:val="ru-RU"/>
        </w:rPr>
        <w:t>5</w:t>
      </w:r>
      <w:r>
        <w:rPr>
          <w:sz w:val="28"/>
          <w:szCs w:val="28"/>
        </w:rPr>
        <w:t>) в пределах своей компетенции, участвует в общественно-политических мероприятиях округа;</w:t>
      </w:r>
    </w:p>
    <w:p w14:paraId="78B39121">
      <w:pPr>
        <w:ind w:firstLine="709"/>
        <w:jc w:val="both"/>
        <w:rPr>
          <w:sz w:val="24"/>
          <w:szCs w:val="24"/>
        </w:rPr>
      </w:pPr>
      <w:r>
        <w:rPr>
          <w:sz w:val="28"/>
          <w:szCs w:val="28"/>
        </w:rPr>
        <w:t>3</w:t>
      </w:r>
      <w:r>
        <w:rPr>
          <w:rFonts w:hint="default"/>
          <w:sz w:val="28"/>
          <w:szCs w:val="28"/>
          <w:lang w:val="ru-RU"/>
        </w:rPr>
        <w:t>6</w:t>
      </w:r>
      <w:r>
        <w:rPr>
          <w:sz w:val="28"/>
          <w:szCs w:val="28"/>
        </w:rPr>
        <w:t>) проводит контрольно-надзорные мероприятия в отношении юридических лиц, индивидуальных предпринимателей, физических лиц по осуществлению муниципального контроля в соответствии с федеральным законодательством, законодательством Новгородской области, нормативными правовыми актами органов государственной власти Новгородской области и Администрации Мошенского муниципального округа, в том числе в отношении борщевика Сосновского, объектов с признаками бесхозяйственного содержания, а именно: зданий, строений и сооружений с ненадлежащим внешним видом фасадов и ограждающих конструкций; информационных конструкций (вывесок); нестационарных торговых объектов, установленных в отсутствие действующего договора, а также в отсутствие или с нарушением схемы размещения и/или дизайн-кода и правил благоустройства;</w:t>
      </w:r>
    </w:p>
    <w:p w14:paraId="7E250C1D">
      <w:pPr>
        <w:tabs>
          <w:tab w:val="left" w:pos="567"/>
        </w:tabs>
        <w:ind w:firstLine="709"/>
        <w:jc w:val="both"/>
        <w:rPr>
          <w:sz w:val="28"/>
          <w:szCs w:val="28"/>
        </w:rPr>
      </w:pPr>
      <w:r>
        <w:rPr>
          <w:sz w:val="28"/>
          <w:szCs w:val="28"/>
        </w:rPr>
        <w:t>3</w:t>
      </w:r>
      <w:r>
        <w:rPr>
          <w:rFonts w:hint="default"/>
          <w:sz w:val="28"/>
          <w:szCs w:val="28"/>
          <w:lang w:val="ru-RU"/>
        </w:rPr>
        <w:t>7</w:t>
      </w:r>
      <w:bookmarkStart w:id="0" w:name="_GoBack"/>
      <w:bookmarkEnd w:id="0"/>
      <w:r>
        <w:rPr>
          <w:sz w:val="28"/>
          <w:szCs w:val="28"/>
        </w:rPr>
        <w:t xml:space="preserve">) оформляет документы по итогам проведения контрольно-надзорных мероприятий в рамках осуществления муниципального контроля в соответствии с утвержденными типовыми формами; </w:t>
      </w:r>
    </w:p>
    <w:p w14:paraId="6408AD83">
      <w:pPr>
        <w:tabs>
          <w:tab w:val="left" w:pos="567"/>
        </w:tabs>
        <w:ind w:firstLine="709"/>
        <w:jc w:val="both"/>
        <w:rPr>
          <w:sz w:val="28"/>
          <w:szCs w:val="28"/>
        </w:rPr>
      </w:pPr>
      <w:r>
        <w:rPr>
          <w:sz w:val="28"/>
          <w:szCs w:val="28"/>
        </w:rPr>
        <w:t xml:space="preserve">38) выдает предписания об устранении выявленных нарушений по итогам проведения контрольных мероприятий, осуществляет контроль за их исполнением; </w:t>
      </w:r>
    </w:p>
    <w:p w14:paraId="1E5254AB">
      <w:pPr>
        <w:tabs>
          <w:tab w:val="left" w:pos="567"/>
        </w:tabs>
        <w:ind w:firstLine="709"/>
        <w:jc w:val="both"/>
        <w:rPr>
          <w:sz w:val="28"/>
          <w:szCs w:val="28"/>
        </w:rPr>
      </w:pPr>
      <w:r>
        <w:rPr>
          <w:sz w:val="28"/>
          <w:szCs w:val="28"/>
        </w:rPr>
        <w:t>39)</w:t>
      </w:r>
      <w:r>
        <w:rPr>
          <w:rFonts w:ascii="Times New Roman CYR" w:hAnsi="Times New Roman CYR"/>
          <w:color w:val="000000"/>
          <w:sz w:val="28"/>
          <w:szCs w:val="28"/>
          <w:shd w:val="clear" w:color="auto" w:fill="FFFFFF"/>
        </w:rPr>
        <w:t xml:space="preserve"> объявляет предостережение о недопустимости нарушения обязательных требований и предлагает принять меры по обеспечению соблюдения обязательных требований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w:t>
      </w:r>
    </w:p>
    <w:p w14:paraId="67FC2C8A">
      <w:pPr>
        <w:ind w:firstLine="709"/>
        <w:jc w:val="both"/>
        <w:rPr>
          <w:sz w:val="28"/>
          <w:szCs w:val="28"/>
        </w:rPr>
      </w:pPr>
      <w:r>
        <w:rPr>
          <w:sz w:val="28"/>
          <w:szCs w:val="28"/>
        </w:rPr>
        <w:t xml:space="preserve">40) подготавливает и направляет в Администрацию Мошенского муниципального округа материалы проверок при выявлении в ходе контрольного мероприятия признаков административного правонарушениях, подведомственных иным уполномоченным государственным органам для последующего их направления; </w:t>
      </w:r>
    </w:p>
    <w:p w14:paraId="06FFC810">
      <w:pPr>
        <w:ind w:firstLine="708"/>
        <w:jc w:val="both"/>
        <w:rPr>
          <w:sz w:val="28"/>
          <w:szCs w:val="28"/>
        </w:rPr>
      </w:pPr>
      <w:r>
        <w:rPr>
          <w:sz w:val="28"/>
          <w:szCs w:val="28"/>
        </w:rPr>
        <w:t>41) вносит сведения в государственные информационные системы по проведению профилактических и контрольных мероприятий в рамках реализации Федерального закона от 31 июля 2020 года № 248-ФЗ «О государственном контроле (надзоре) и муниципальном контроле в Российской Федерации», в том числе в региональные информационные продукты;</w:t>
      </w:r>
    </w:p>
    <w:p w14:paraId="70488B00">
      <w:pPr>
        <w:ind w:firstLine="708"/>
        <w:jc w:val="both"/>
        <w:rPr>
          <w:sz w:val="28"/>
          <w:szCs w:val="28"/>
        </w:rPr>
      </w:pPr>
      <w:r>
        <w:rPr>
          <w:sz w:val="28"/>
          <w:szCs w:val="28"/>
        </w:rPr>
        <w:t>42) осуществляет мероприятия по профилактике нарушений обязательных требований, требований, установленных муниципальными правовыми актами;</w:t>
      </w:r>
    </w:p>
    <w:p w14:paraId="62CF5C7D">
      <w:pPr>
        <w:ind w:firstLine="708"/>
        <w:jc w:val="both"/>
        <w:rPr>
          <w:sz w:val="24"/>
          <w:szCs w:val="24"/>
        </w:rPr>
      </w:pPr>
      <w:r>
        <w:rPr>
          <w:sz w:val="28"/>
          <w:szCs w:val="28"/>
        </w:rPr>
        <w:t>43) направляет предостережения о недопустимости нарушения обязательных требований, осуществляет консультирование по вопросам соблюдения обязательных требований;</w:t>
      </w:r>
    </w:p>
    <w:p w14:paraId="176BFE4B">
      <w:pPr>
        <w:autoSpaceDE w:val="0"/>
        <w:autoSpaceDN w:val="0"/>
        <w:adjustRightInd w:val="0"/>
        <w:ind w:firstLine="709"/>
        <w:jc w:val="both"/>
        <w:rPr>
          <w:sz w:val="28"/>
          <w:szCs w:val="28"/>
        </w:rPr>
      </w:pPr>
      <w:r>
        <w:rPr>
          <w:sz w:val="28"/>
          <w:szCs w:val="28"/>
        </w:rPr>
        <w:t xml:space="preserve">44) осуществляет претензионную и исковую работу по вопросам осуществления муниципального контроля; </w:t>
      </w:r>
    </w:p>
    <w:p w14:paraId="53B5E335">
      <w:pPr>
        <w:ind w:firstLine="708"/>
        <w:jc w:val="both"/>
        <w:rPr>
          <w:sz w:val="28"/>
          <w:szCs w:val="28"/>
        </w:rPr>
      </w:pPr>
      <w:r>
        <w:rPr>
          <w:sz w:val="28"/>
          <w:szCs w:val="28"/>
        </w:rPr>
        <w:t>45) принимает участие в судебных заседаниях по вопросам осуществления муниципального контроля;</w:t>
      </w:r>
    </w:p>
    <w:p w14:paraId="0AD36EF8">
      <w:pPr>
        <w:autoSpaceDE w:val="0"/>
        <w:autoSpaceDN w:val="0"/>
        <w:adjustRightInd w:val="0"/>
        <w:ind w:firstLine="709"/>
        <w:jc w:val="both"/>
        <w:rPr>
          <w:sz w:val="28"/>
          <w:szCs w:val="28"/>
        </w:rPr>
      </w:pPr>
      <w:r>
        <w:rPr>
          <w:sz w:val="28"/>
          <w:szCs w:val="28"/>
        </w:rPr>
        <w:t>46) участвует в разработке нормативных правовых актов в рамках муниципального контроля;</w:t>
      </w:r>
    </w:p>
    <w:p w14:paraId="1E8B556D">
      <w:pPr>
        <w:ind w:firstLine="709"/>
        <w:jc w:val="both"/>
        <w:rPr>
          <w:sz w:val="28"/>
          <w:szCs w:val="28"/>
        </w:rPr>
      </w:pPr>
      <w:r>
        <w:rPr>
          <w:sz w:val="28"/>
          <w:szCs w:val="28"/>
        </w:rPr>
        <w:t>47) взаимодействуют с органами государственного контроля (надзора) по вопросам, связанным с осуществлением муниципального контроля;</w:t>
      </w:r>
    </w:p>
    <w:p w14:paraId="3883FE0D">
      <w:pPr>
        <w:ind w:firstLine="709"/>
        <w:jc w:val="both"/>
        <w:rPr>
          <w:sz w:val="28"/>
          <w:szCs w:val="28"/>
        </w:rPr>
      </w:pPr>
      <w:r>
        <w:rPr>
          <w:sz w:val="28"/>
          <w:szCs w:val="28"/>
        </w:rPr>
        <w:t>48) участвует в учебных и учебно-практических мероприятиях;</w:t>
      </w:r>
    </w:p>
    <w:p w14:paraId="67B8AB19">
      <w:pPr>
        <w:ind w:firstLine="709"/>
        <w:jc w:val="both"/>
        <w:rPr>
          <w:sz w:val="28"/>
          <w:szCs w:val="28"/>
        </w:rPr>
      </w:pPr>
      <w:r>
        <w:rPr>
          <w:sz w:val="28"/>
          <w:szCs w:val="28"/>
        </w:rPr>
        <w:t>49) регулярно изучает действующее законодательство, изменения, внесённые в него, и практику его применения;</w:t>
      </w:r>
    </w:p>
    <w:p w14:paraId="48DCFE30">
      <w:pPr>
        <w:ind w:firstLine="709"/>
        <w:jc w:val="both"/>
        <w:rPr>
          <w:sz w:val="28"/>
          <w:szCs w:val="28"/>
        </w:rPr>
      </w:pPr>
      <w:r>
        <w:rPr>
          <w:sz w:val="28"/>
          <w:szCs w:val="28"/>
        </w:rPr>
        <w:t>50) выявляет заброшенные населенные пункты на подведомственной территории;</w:t>
      </w:r>
    </w:p>
    <w:p w14:paraId="0C25A6D0">
      <w:pPr>
        <w:ind w:firstLine="709"/>
        <w:jc w:val="both"/>
        <w:rPr>
          <w:sz w:val="28"/>
          <w:szCs w:val="28"/>
        </w:rPr>
      </w:pPr>
      <w:r>
        <w:rPr>
          <w:sz w:val="28"/>
          <w:szCs w:val="28"/>
        </w:rPr>
        <w:t xml:space="preserve">51) составляет протоколы об административных правонарушениях, предусмотренных </w:t>
      </w:r>
      <w:r>
        <w:fldChar w:fldCharType="begin"/>
      </w:r>
      <w:r>
        <w:instrText xml:space="preserve"> HYPERLINK "consultantplus://offline/ref=798F96A11791734C44861754477CAE2EF56723B6AB9EC2E6C05A307AE75994143D540FFA21DBB0BE1D879B46154250ADCFA538A78809N8mDN" </w:instrText>
      </w:r>
      <w:r>
        <w:fldChar w:fldCharType="separate"/>
      </w:r>
      <w:r>
        <w:rPr>
          <w:sz w:val="28"/>
          <w:szCs w:val="28"/>
        </w:rPr>
        <w:t>частью 1 статьи 19.4</w:t>
      </w:r>
      <w:r>
        <w:rPr>
          <w:sz w:val="28"/>
          <w:szCs w:val="28"/>
        </w:rPr>
        <w:fldChar w:fldCharType="end"/>
      </w:r>
      <w:r>
        <w:rPr>
          <w:sz w:val="28"/>
          <w:szCs w:val="28"/>
        </w:rPr>
        <w:t xml:space="preserve">, </w:t>
      </w:r>
      <w:r>
        <w:fldChar w:fldCharType="begin"/>
      </w:r>
      <w:r>
        <w:instrText xml:space="preserve"> HYPERLINK "consultantplus://offline/ref=798F96A11791734C44861754477CAE2EF56723B6AB9EC2E6C05A307AE75994143D540FF925D5B3BE1D879B46154250ADCFA538A78809N8mDN" </w:instrText>
      </w:r>
      <w:r>
        <w:fldChar w:fldCharType="separate"/>
      </w:r>
      <w:r>
        <w:rPr>
          <w:sz w:val="28"/>
          <w:szCs w:val="28"/>
        </w:rPr>
        <w:t>статьей 19.4.1</w:t>
      </w:r>
      <w:r>
        <w:rPr>
          <w:sz w:val="28"/>
          <w:szCs w:val="28"/>
        </w:rPr>
        <w:fldChar w:fldCharType="end"/>
      </w:r>
      <w:r>
        <w:rPr>
          <w:sz w:val="28"/>
          <w:szCs w:val="28"/>
        </w:rPr>
        <w:t xml:space="preserve">, </w:t>
      </w:r>
      <w:r>
        <w:fldChar w:fldCharType="begin"/>
      </w:r>
      <w:r>
        <w:instrText xml:space="preserve"> HYPERLINK "consultantplus://offline/ref=798F96A11791734C44861754477CAE2EF56723B6AB9EC2E6C05A307AE75994143D540FF925D5B0BE1D879B46154250ADCFA538A78809N8mDN" </w:instrText>
      </w:r>
      <w:r>
        <w:fldChar w:fldCharType="separate"/>
      </w:r>
      <w:r>
        <w:rPr>
          <w:sz w:val="28"/>
          <w:szCs w:val="28"/>
        </w:rPr>
        <w:t>частью 1 статьи 19.5</w:t>
      </w:r>
      <w:r>
        <w:rPr>
          <w:sz w:val="28"/>
          <w:szCs w:val="28"/>
        </w:rPr>
        <w:fldChar w:fldCharType="end"/>
      </w:r>
      <w:r>
        <w:rPr>
          <w:sz w:val="28"/>
          <w:szCs w:val="28"/>
        </w:rPr>
        <w:t xml:space="preserve">, </w:t>
      </w:r>
      <w:r>
        <w:fldChar w:fldCharType="begin"/>
      </w:r>
      <w:r>
        <w:instrText xml:space="preserve"> HYPERLINK "consultantplus://offline/ref=798F96A11791734C44861754477CAE2EF56723B6AB9EC2E6C05A307AE75994143D540FFD27D2B1B74DDD8B425C145DB0CEBA27A4960A853BNFmEN" </w:instrText>
      </w:r>
      <w:r>
        <w:fldChar w:fldCharType="separate"/>
      </w:r>
      <w:r>
        <w:rPr>
          <w:sz w:val="28"/>
          <w:szCs w:val="28"/>
        </w:rPr>
        <w:t>статьей 19.7</w:t>
      </w:r>
      <w:r>
        <w:rPr>
          <w:sz w:val="28"/>
          <w:szCs w:val="28"/>
        </w:rPr>
        <w:fldChar w:fldCharType="end"/>
      </w:r>
      <w:r>
        <w:rPr>
          <w:sz w:val="28"/>
          <w:szCs w:val="28"/>
        </w:rPr>
        <w:t xml:space="preserve"> Кодекса Российской Федерации об административных правонарушениях и статьями 2-1, 3-1- 3-14, 3-16, 3-18- 3-20 областным законом Новгородской области от 01.02.2016 № 914-ОЗ «Об административных правонарушениях»;</w:t>
      </w:r>
    </w:p>
    <w:p w14:paraId="53F574F3">
      <w:pPr>
        <w:ind w:firstLine="709"/>
        <w:jc w:val="both"/>
        <w:rPr>
          <w:sz w:val="28"/>
          <w:szCs w:val="28"/>
        </w:rPr>
      </w:pPr>
      <w:r>
        <w:rPr>
          <w:sz w:val="28"/>
          <w:szCs w:val="28"/>
        </w:rPr>
        <w:t>52) осуществляет выявление неправомерно размещенных торговых и иных нестационарных объектов на территории муниципального округа, организовывает их демонтаж (снос);</w:t>
      </w:r>
    </w:p>
    <w:p w14:paraId="721EB31C">
      <w:pPr>
        <w:ind w:firstLine="709"/>
        <w:jc w:val="both"/>
        <w:rPr>
          <w:sz w:val="28"/>
          <w:szCs w:val="28"/>
        </w:rPr>
      </w:pPr>
      <w:r>
        <w:rPr>
          <w:sz w:val="28"/>
          <w:szCs w:val="28"/>
        </w:rPr>
        <w:t>53) проводит регулярные на постоянной основе обходы (объезды) подведомственной территории с целью осуществления контроля за соблюдением установленных требований;</w:t>
      </w:r>
    </w:p>
    <w:p w14:paraId="2B622AB3">
      <w:pPr>
        <w:widowControl w:val="0"/>
        <w:ind w:firstLine="709"/>
        <w:jc w:val="both"/>
        <w:rPr>
          <w:sz w:val="28"/>
          <w:szCs w:val="28"/>
        </w:rPr>
      </w:pPr>
      <w:r>
        <w:rPr>
          <w:sz w:val="28"/>
          <w:szCs w:val="28"/>
        </w:rPr>
        <w:t>54) рассматривает письменные и устные обращения граждан и организаций по вопросам, относящимся к компетенции территориальные отделы, принимает соответствующие меры, подготавливает и направляет ответы в установленные законодательством Российской Федерации сроки</w:t>
      </w:r>
    </w:p>
    <w:p w14:paraId="6F4BB6CB">
      <w:pPr>
        <w:widowControl w:val="0"/>
        <w:ind w:firstLine="709"/>
        <w:jc w:val="both"/>
        <w:rPr>
          <w:sz w:val="28"/>
          <w:szCs w:val="28"/>
        </w:rPr>
      </w:pPr>
      <w:r>
        <w:rPr>
          <w:sz w:val="28"/>
          <w:szCs w:val="28"/>
        </w:rPr>
        <w:t>55) выполняет иные функции в соответствии с законодательством, уставом Мошенского муниципального округа, муниципальными правовыми актами Мошенского муниципального округа.</w:t>
      </w:r>
    </w:p>
    <w:p w14:paraId="7A9ED558">
      <w:pPr>
        <w:widowControl w:val="0"/>
        <w:ind w:firstLine="709"/>
        <w:jc w:val="both"/>
        <w:rPr>
          <w:sz w:val="28"/>
          <w:szCs w:val="28"/>
        </w:rPr>
      </w:pPr>
    </w:p>
    <w:p w14:paraId="357593B6">
      <w:pPr>
        <w:widowControl w:val="0"/>
        <w:ind w:firstLine="709"/>
        <w:jc w:val="both"/>
        <w:rPr>
          <w:sz w:val="28"/>
          <w:szCs w:val="28"/>
        </w:rPr>
      </w:pPr>
      <w:r>
        <w:rPr>
          <w:b/>
          <w:sz w:val="28"/>
          <w:szCs w:val="28"/>
        </w:rPr>
        <w:t>4. Права Отдела</w:t>
      </w:r>
    </w:p>
    <w:p w14:paraId="466F6DA9">
      <w:pPr>
        <w:widowControl w:val="0"/>
        <w:ind w:firstLine="709"/>
        <w:jc w:val="both"/>
        <w:rPr>
          <w:sz w:val="28"/>
          <w:szCs w:val="28"/>
        </w:rPr>
      </w:pPr>
      <w:r>
        <w:rPr>
          <w:sz w:val="28"/>
          <w:szCs w:val="28"/>
        </w:rPr>
        <w:t>Для исполнения своих полномочий Отдел вправе:</w:t>
      </w:r>
    </w:p>
    <w:p w14:paraId="693B0BFF">
      <w:pPr>
        <w:widowControl w:val="0"/>
        <w:ind w:firstLine="709"/>
        <w:jc w:val="both"/>
        <w:rPr>
          <w:sz w:val="28"/>
          <w:szCs w:val="28"/>
        </w:rPr>
      </w:pPr>
      <w:r>
        <w:rPr>
          <w:sz w:val="28"/>
          <w:szCs w:val="28"/>
        </w:rPr>
        <w:t>4.1. Запрашивать и получать в установленном порядке от федеральных, региональных органов государственной власти, органов местного самоуправления Мошенского муниципального округа, отраслевых (функциональных) органов Администрации Мошенского муниципального округа, организаций и учреждений, документы и информацию, необходимые для решения вопросов, отнесенных к полномочиям Отдела;</w:t>
      </w:r>
    </w:p>
    <w:p w14:paraId="23836E45">
      <w:pPr>
        <w:widowControl w:val="0"/>
        <w:ind w:firstLine="709"/>
        <w:jc w:val="both"/>
        <w:rPr>
          <w:sz w:val="28"/>
          <w:szCs w:val="28"/>
        </w:rPr>
      </w:pPr>
      <w:r>
        <w:rPr>
          <w:sz w:val="28"/>
          <w:szCs w:val="28"/>
        </w:rPr>
        <w:t>4.2. Вносить Главе Мошенского муниципального округа предложения по совершенствованию работы Отдела, связанной с выполнением основных функций и полномочий;</w:t>
      </w:r>
    </w:p>
    <w:p w14:paraId="44F9A59A">
      <w:pPr>
        <w:widowControl w:val="0"/>
        <w:ind w:firstLine="709"/>
        <w:jc w:val="both"/>
        <w:rPr>
          <w:sz w:val="28"/>
          <w:szCs w:val="28"/>
        </w:rPr>
      </w:pPr>
      <w:r>
        <w:rPr>
          <w:sz w:val="28"/>
          <w:szCs w:val="28"/>
        </w:rPr>
        <w:t>4.3. Проводить и принимать участие в совещаниях, семинарах, конференциях и прочих мероприятиях, отнесенных к полномочиям Отдела;</w:t>
      </w:r>
    </w:p>
    <w:p w14:paraId="2A5A95F3">
      <w:pPr>
        <w:widowControl w:val="0"/>
        <w:ind w:firstLine="709"/>
        <w:jc w:val="both"/>
        <w:rPr>
          <w:sz w:val="28"/>
          <w:szCs w:val="28"/>
        </w:rPr>
      </w:pPr>
      <w:r>
        <w:rPr>
          <w:sz w:val="28"/>
          <w:szCs w:val="28"/>
        </w:rPr>
        <w:t>4.4. Пользоваться сведениями информационных банков данных, имеющихся в Администрации Мошенского муниципального округа;</w:t>
      </w:r>
    </w:p>
    <w:p w14:paraId="2CE8B64B">
      <w:pPr>
        <w:widowControl w:val="0"/>
        <w:ind w:firstLine="709"/>
        <w:jc w:val="both"/>
        <w:rPr>
          <w:sz w:val="28"/>
          <w:szCs w:val="28"/>
        </w:rPr>
      </w:pPr>
      <w:r>
        <w:rPr>
          <w:sz w:val="28"/>
          <w:szCs w:val="28"/>
        </w:rPr>
        <w:t>4.5. Готовить в установленном порядке предложения по объёмам финансирования для исполнения основных функций Отдела;</w:t>
      </w:r>
    </w:p>
    <w:p w14:paraId="5DC6FC5A">
      <w:pPr>
        <w:widowControl w:val="0"/>
        <w:ind w:firstLine="709"/>
        <w:jc w:val="both"/>
        <w:rPr>
          <w:sz w:val="28"/>
          <w:szCs w:val="28"/>
        </w:rPr>
      </w:pPr>
      <w:r>
        <w:rPr>
          <w:sz w:val="28"/>
          <w:szCs w:val="28"/>
        </w:rPr>
        <w:t>4.6. Выступать в качестве истца, ответчика и третьего лица у мировых судей, в судах общей юрисдикции, арбитражных судах в соответствии с действующим законодательством Российской Федерации;</w:t>
      </w:r>
    </w:p>
    <w:p w14:paraId="2A4AD311">
      <w:pPr>
        <w:widowControl w:val="0"/>
        <w:ind w:firstLine="709"/>
        <w:jc w:val="both"/>
        <w:rPr>
          <w:sz w:val="28"/>
          <w:szCs w:val="28"/>
        </w:rPr>
      </w:pPr>
      <w:r>
        <w:rPr>
          <w:sz w:val="28"/>
          <w:szCs w:val="28"/>
        </w:rPr>
        <w:t>4.7. Издавать приказы по вопросам деятельности Отдела; заключать соглашения, муниципальные контракты и договоры, предусмотренные действующим законодательством Российской Федерации в пределах компетенции. Подписывать исходящую документацию Отдела;</w:t>
      </w:r>
    </w:p>
    <w:p w14:paraId="3A53723E">
      <w:pPr>
        <w:widowControl w:val="0"/>
        <w:ind w:firstLine="709"/>
        <w:jc w:val="both"/>
        <w:rPr>
          <w:sz w:val="28"/>
          <w:szCs w:val="28"/>
        </w:rPr>
      </w:pPr>
      <w:r>
        <w:rPr>
          <w:sz w:val="28"/>
          <w:szCs w:val="28"/>
        </w:rPr>
        <w:t xml:space="preserve">4.8. Осуществлять иные права, предусмотренные действующим законодательством Российской Федерации.   </w:t>
      </w:r>
    </w:p>
    <w:p w14:paraId="40A50180">
      <w:pPr>
        <w:widowControl w:val="0"/>
        <w:ind w:firstLine="709"/>
        <w:jc w:val="both"/>
        <w:rPr>
          <w:b/>
          <w:sz w:val="28"/>
          <w:szCs w:val="28"/>
        </w:rPr>
      </w:pPr>
      <w:r>
        <w:rPr>
          <w:b/>
          <w:sz w:val="28"/>
          <w:szCs w:val="28"/>
        </w:rPr>
        <w:t>5. Руководство, организация деятельности Отдела</w:t>
      </w:r>
    </w:p>
    <w:p w14:paraId="0037860E">
      <w:pPr>
        <w:pStyle w:val="47"/>
        <w:widowControl w:val="0"/>
        <w:ind w:firstLine="709"/>
        <w:jc w:val="both"/>
        <w:rPr>
          <w:rFonts w:ascii="Times New Roman" w:hAnsi="Times New Roman"/>
          <w:sz w:val="28"/>
          <w:szCs w:val="28"/>
        </w:rPr>
      </w:pPr>
      <w:r>
        <w:rPr>
          <w:rFonts w:ascii="Times New Roman" w:hAnsi="Times New Roman"/>
          <w:sz w:val="28"/>
          <w:szCs w:val="28"/>
        </w:rPr>
        <w:t xml:space="preserve">5.1. Бродский </w:t>
      </w:r>
      <w:r>
        <w:rPr>
          <w:rFonts w:ascii="Times New Roman" w:hAnsi="Times New Roman"/>
          <w:b/>
          <w:sz w:val="28"/>
          <w:szCs w:val="28"/>
        </w:rPr>
        <w:t xml:space="preserve">функциональный </w:t>
      </w:r>
      <w:r>
        <w:rPr>
          <w:rFonts w:ascii="Times New Roman" w:hAnsi="Times New Roman"/>
          <w:sz w:val="28"/>
          <w:szCs w:val="28"/>
        </w:rPr>
        <w:t xml:space="preserve">отдел Администрации Мошенского муниципального округа Новгородской области возглавляет Глава Бродского </w:t>
      </w:r>
      <w:r>
        <w:rPr>
          <w:rFonts w:ascii="Times New Roman" w:hAnsi="Times New Roman"/>
          <w:b/>
          <w:sz w:val="28"/>
          <w:szCs w:val="28"/>
        </w:rPr>
        <w:t>функционального</w:t>
      </w:r>
      <w:r>
        <w:rPr>
          <w:rFonts w:ascii="Times New Roman" w:hAnsi="Times New Roman"/>
          <w:sz w:val="28"/>
          <w:szCs w:val="28"/>
        </w:rPr>
        <w:t xml:space="preserve"> отдела Администрации Мошенского муниципального округа Новгородской области (далее - Глава </w:t>
      </w:r>
      <w:r>
        <w:rPr>
          <w:rFonts w:ascii="Times New Roman" w:hAnsi="Times New Roman"/>
          <w:b/>
          <w:sz w:val="28"/>
          <w:szCs w:val="28"/>
        </w:rPr>
        <w:t>функционального</w:t>
      </w:r>
      <w:r>
        <w:rPr>
          <w:rFonts w:ascii="Times New Roman" w:hAnsi="Times New Roman"/>
          <w:sz w:val="28"/>
          <w:szCs w:val="28"/>
        </w:rPr>
        <w:t xml:space="preserve"> отдела), который назначается и освобождается от должности Главой Мошенского муниципального округа, распоряжением Администрации Мошенского муниципального округа, в установленном законом порядке.</w:t>
      </w:r>
    </w:p>
    <w:p w14:paraId="3DF57402">
      <w:pPr>
        <w:widowControl w:val="0"/>
        <w:ind w:firstLine="709"/>
        <w:jc w:val="both"/>
        <w:rPr>
          <w:sz w:val="28"/>
          <w:szCs w:val="28"/>
        </w:rPr>
      </w:pPr>
      <w:r>
        <w:rPr>
          <w:sz w:val="28"/>
          <w:szCs w:val="28"/>
        </w:rPr>
        <w:t xml:space="preserve">5.2. На должность Главы </w:t>
      </w:r>
      <w:r>
        <w:rPr>
          <w:b/>
          <w:sz w:val="28"/>
          <w:szCs w:val="28"/>
        </w:rPr>
        <w:t>функционального</w:t>
      </w:r>
      <w:r>
        <w:rPr>
          <w:sz w:val="28"/>
          <w:szCs w:val="28"/>
        </w:rPr>
        <w:t xml:space="preserve"> отдела назначается лицо, имеющее высшее образование не ниже уровня специалитета, магистратуры, наличие не менее двух лет стажа муниципальной службы или стажа работы по специальности, направлению подготовки.</w:t>
      </w:r>
    </w:p>
    <w:p w14:paraId="66B04226">
      <w:pPr>
        <w:widowControl w:val="0"/>
        <w:ind w:firstLine="709"/>
        <w:jc w:val="both"/>
        <w:rPr>
          <w:sz w:val="28"/>
          <w:szCs w:val="28"/>
        </w:rPr>
      </w:pPr>
      <w:r>
        <w:rPr>
          <w:sz w:val="28"/>
          <w:szCs w:val="28"/>
        </w:rPr>
        <w:t xml:space="preserve">5.3. Должность Главы </w:t>
      </w:r>
      <w:r>
        <w:rPr>
          <w:b/>
          <w:sz w:val="28"/>
          <w:szCs w:val="28"/>
        </w:rPr>
        <w:t>функционального</w:t>
      </w:r>
      <w:r>
        <w:rPr>
          <w:sz w:val="28"/>
          <w:szCs w:val="28"/>
        </w:rPr>
        <w:t xml:space="preserve"> отдела относится к группе главных должностей Реестра должностей муниципальной службы в Новгородской области. </w:t>
      </w:r>
    </w:p>
    <w:p w14:paraId="3C9243D6">
      <w:pPr>
        <w:widowControl w:val="0"/>
        <w:ind w:firstLine="709"/>
        <w:jc w:val="both"/>
        <w:rPr>
          <w:sz w:val="28"/>
          <w:szCs w:val="28"/>
        </w:rPr>
      </w:pPr>
      <w:r>
        <w:rPr>
          <w:sz w:val="28"/>
          <w:szCs w:val="28"/>
        </w:rPr>
        <w:t xml:space="preserve">5.4. Глава </w:t>
      </w:r>
      <w:r>
        <w:rPr>
          <w:b/>
          <w:sz w:val="28"/>
          <w:szCs w:val="28"/>
        </w:rPr>
        <w:t>функционального</w:t>
      </w:r>
      <w:r>
        <w:rPr>
          <w:sz w:val="28"/>
          <w:szCs w:val="28"/>
        </w:rPr>
        <w:t xml:space="preserve"> отдела подчиняется непосредственно Главе Мошенского муниципального округа, организует работу Отдела в соответствии с настоящим Положением. </w:t>
      </w:r>
    </w:p>
    <w:p w14:paraId="7C11E4AC">
      <w:pPr>
        <w:widowControl w:val="0"/>
        <w:ind w:firstLine="709"/>
        <w:jc w:val="both"/>
        <w:rPr>
          <w:sz w:val="28"/>
          <w:szCs w:val="28"/>
        </w:rPr>
      </w:pPr>
      <w:r>
        <w:rPr>
          <w:sz w:val="28"/>
          <w:szCs w:val="28"/>
        </w:rPr>
        <w:t xml:space="preserve">5.5. В случае временного отсутствия Главы </w:t>
      </w:r>
      <w:r>
        <w:rPr>
          <w:b/>
          <w:sz w:val="28"/>
          <w:szCs w:val="28"/>
        </w:rPr>
        <w:t>функционального</w:t>
      </w:r>
      <w:r>
        <w:rPr>
          <w:sz w:val="28"/>
          <w:szCs w:val="28"/>
        </w:rPr>
        <w:t xml:space="preserve"> отдела (отпуск, командировка, временная нетрудоспособность) его обязанности временно осуществляет специалист </w:t>
      </w:r>
      <w:r>
        <w:rPr>
          <w:b/>
          <w:sz w:val="28"/>
          <w:szCs w:val="28"/>
        </w:rPr>
        <w:t>функционального</w:t>
      </w:r>
      <w:r>
        <w:rPr>
          <w:sz w:val="28"/>
          <w:szCs w:val="28"/>
        </w:rPr>
        <w:t xml:space="preserve"> отдела, назначенный в соответствии с распоряжением Администрации муниципального округа.</w:t>
      </w:r>
    </w:p>
    <w:p w14:paraId="5E6E479B">
      <w:pPr>
        <w:widowControl w:val="0"/>
        <w:ind w:firstLine="709"/>
        <w:jc w:val="both"/>
        <w:rPr>
          <w:sz w:val="28"/>
          <w:szCs w:val="28"/>
        </w:rPr>
      </w:pPr>
      <w:r>
        <w:rPr>
          <w:sz w:val="28"/>
          <w:szCs w:val="28"/>
        </w:rPr>
        <w:t xml:space="preserve">5.6. Должностные инструкции Главы </w:t>
      </w:r>
      <w:r>
        <w:rPr>
          <w:b/>
          <w:sz w:val="28"/>
          <w:szCs w:val="28"/>
        </w:rPr>
        <w:t>функционального</w:t>
      </w:r>
      <w:r>
        <w:rPr>
          <w:sz w:val="28"/>
          <w:szCs w:val="28"/>
        </w:rPr>
        <w:t xml:space="preserve"> отдела, сотрудников </w:t>
      </w:r>
      <w:r>
        <w:rPr>
          <w:b/>
          <w:sz w:val="28"/>
          <w:szCs w:val="28"/>
        </w:rPr>
        <w:t>функционального</w:t>
      </w:r>
      <w:r>
        <w:rPr>
          <w:sz w:val="28"/>
          <w:szCs w:val="28"/>
        </w:rPr>
        <w:t xml:space="preserve"> отдела утверждаются Главой Мошенского муниципального округа.</w:t>
      </w:r>
    </w:p>
    <w:p w14:paraId="5F45144F">
      <w:pPr>
        <w:widowControl w:val="0"/>
        <w:ind w:firstLine="709"/>
        <w:jc w:val="both"/>
        <w:rPr>
          <w:sz w:val="28"/>
          <w:szCs w:val="28"/>
        </w:rPr>
      </w:pPr>
      <w:r>
        <w:rPr>
          <w:sz w:val="28"/>
          <w:szCs w:val="28"/>
        </w:rPr>
        <w:t xml:space="preserve">5.7. Специалисты Отдела пользуются всеми правами, предоставленными им трудовым законодательством Российской Федерации, законодательством о муниципальной службе. </w:t>
      </w:r>
    </w:p>
    <w:p w14:paraId="1DBE3D58">
      <w:pPr>
        <w:widowControl w:val="0"/>
        <w:ind w:firstLine="709"/>
        <w:jc w:val="both"/>
        <w:rPr>
          <w:sz w:val="28"/>
          <w:szCs w:val="28"/>
        </w:rPr>
      </w:pPr>
      <w:r>
        <w:rPr>
          <w:sz w:val="28"/>
          <w:szCs w:val="28"/>
        </w:rPr>
        <w:t xml:space="preserve">5.8. Глава </w:t>
      </w:r>
      <w:r>
        <w:rPr>
          <w:b/>
          <w:sz w:val="28"/>
          <w:szCs w:val="28"/>
        </w:rPr>
        <w:t>функционального</w:t>
      </w:r>
      <w:r>
        <w:rPr>
          <w:sz w:val="28"/>
          <w:szCs w:val="28"/>
        </w:rPr>
        <w:t xml:space="preserve"> отдела: </w:t>
      </w:r>
    </w:p>
    <w:p w14:paraId="10073EFD">
      <w:pPr>
        <w:widowControl w:val="0"/>
        <w:ind w:firstLine="709"/>
        <w:jc w:val="both"/>
        <w:rPr>
          <w:sz w:val="28"/>
          <w:szCs w:val="28"/>
        </w:rPr>
      </w:pPr>
      <w:r>
        <w:rPr>
          <w:sz w:val="28"/>
          <w:szCs w:val="28"/>
        </w:rPr>
        <w:t xml:space="preserve"> 5.8.1. Организует работу </w:t>
      </w:r>
      <w:r>
        <w:rPr>
          <w:b/>
          <w:sz w:val="28"/>
          <w:szCs w:val="28"/>
        </w:rPr>
        <w:t>функционального</w:t>
      </w:r>
      <w:r>
        <w:rPr>
          <w:sz w:val="28"/>
          <w:szCs w:val="28"/>
        </w:rPr>
        <w:t xml:space="preserve"> отдела и руководит его деятельностью, распределяет обязанности между сотрудниками, даёт указания, обязательные для исполнения специалистами </w:t>
      </w:r>
      <w:r>
        <w:rPr>
          <w:b/>
          <w:sz w:val="28"/>
          <w:szCs w:val="28"/>
        </w:rPr>
        <w:t>функционального</w:t>
      </w:r>
      <w:r>
        <w:rPr>
          <w:sz w:val="28"/>
          <w:szCs w:val="28"/>
        </w:rPr>
        <w:t xml:space="preserve"> отдела, проверяет их исполнение;</w:t>
      </w:r>
    </w:p>
    <w:p w14:paraId="52AC26D7">
      <w:pPr>
        <w:widowControl w:val="0"/>
        <w:ind w:firstLine="709"/>
        <w:jc w:val="both"/>
        <w:rPr>
          <w:sz w:val="28"/>
          <w:szCs w:val="28"/>
        </w:rPr>
      </w:pPr>
      <w:r>
        <w:rPr>
          <w:sz w:val="28"/>
          <w:szCs w:val="28"/>
        </w:rPr>
        <w:t xml:space="preserve"> 5.8.2. Несёт ответственность за неисполнение или ненадлежащее исполнение задач и функций, возложенных на </w:t>
      </w:r>
      <w:r>
        <w:rPr>
          <w:b/>
          <w:sz w:val="28"/>
          <w:szCs w:val="28"/>
        </w:rPr>
        <w:t>функциональный</w:t>
      </w:r>
      <w:r>
        <w:rPr>
          <w:sz w:val="28"/>
          <w:szCs w:val="28"/>
        </w:rPr>
        <w:t xml:space="preserve"> отдел и результаты его деятельности;</w:t>
      </w:r>
    </w:p>
    <w:p w14:paraId="1DD429A6">
      <w:pPr>
        <w:widowControl w:val="0"/>
        <w:ind w:firstLine="709"/>
        <w:jc w:val="both"/>
        <w:rPr>
          <w:sz w:val="28"/>
          <w:szCs w:val="28"/>
        </w:rPr>
      </w:pPr>
      <w:r>
        <w:rPr>
          <w:sz w:val="28"/>
          <w:szCs w:val="28"/>
        </w:rPr>
        <w:t xml:space="preserve"> 5.8.3. Разрабатывает должностные инструкции работников </w:t>
      </w:r>
      <w:r>
        <w:rPr>
          <w:b/>
          <w:sz w:val="28"/>
          <w:szCs w:val="28"/>
        </w:rPr>
        <w:t>функционального</w:t>
      </w:r>
      <w:r>
        <w:rPr>
          <w:sz w:val="28"/>
          <w:szCs w:val="28"/>
        </w:rPr>
        <w:t xml:space="preserve"> отдела, изменения и дополнения в них;</w:t>
      </w:r>
    </w:p>
    <w:p w14:paraId="70421FB3">
      <w:pPr>
        <w:widowControl w:val="0"/>
        <w:ind w:firstLine="709"/>
        <w:jc w:val="both"/>
        <w:rPr>
          <w:sz w:val="28"/>
          <w:szCs w:val="28"/>
        </w:rPr>
      </w:pPr>
      <w:r>
        <w:rPr>
          <w:sz w:val="28"/>
          <w:szCs w:val="28"/>
        </w:rPr>
        <w:t xml:space="preserve">5.8.4. Вносит в установленном порядке предложения в Администрацию муниципального округа о структуре и штатном расписании </w:t>
      </w:r>
      <w:r>
        <w:rPr>
          <w:b/>
          <w:sz w:val="28"/>
          <w:szCs w:val="28"/>
        </w:rPr>
        <w:t>функционального</w:t>
      </w:r>
      <w:r>
        <w:rPr>
          <w:sz w:val="28"/>
          <w:szCs w:val="28"/>
        </w:rPr>
        <w:t xml:space="preserve"> отдела;</w:t>
      </w:r>
    </w:p>
    <w:p w14:paraId="0EBCBBE9">
      <w:pPr>
        <w:widowControl w:val="0"/>
        <w:ind w:firstLine="709"/>
        <w:jc w:val="both"/>
        <w:rPr>
          <w:sz w:val="28"/>
          <w:szCs w:val="28"/>
        </w:rPr>
      </w:pPr>
      <w:r>
        <w:rPr>
          <w:sz w:val="28"/>
          <w:szCs w:val="28"/>
        </w:rPr>
        <w:t>5.8.5. Обеспечивает:</w:t>
      </w:r>
    </w:p>
    <w:p w14:paraId="6A042A7E">
      <w:pPr>
        <w:widowControl w:val="0"/>
        <w:ind w:firstLine="709"/>
        <w:jc w:val="both"/>
        <w:rPr>
          <w:sz w:val="28"/>
          <w:szCs w:val="28"/>
        </w:rPr>
      </w:pPr>
      <w:r>
        <w:rPr>
          <w:sz w:val="28"/>
          <w:szCs w:val="28"/>
        </w:rPr>
        <w:t xml:space="preserve">соблюдение работниками </w:t>
      </w:r>
      <w:r>
        <w:rPr>
          <w:b/>
          <w:sz w:val="28"/>
          <w:szCs w:val="28"/>
        </w:rPr>
        <w:t>функционального</w:t>
      </w:r>
      <w:r>
        <w:rPr>
          <w:sz w:val="28"/>
          <w:szCs w:val="28"/>
        </w:rPr>
        <w:t xml:space="preserve"> отдела трудовой и исполнительской дисциплины;  </w:t>
      </w:r>
    </w:p>
    <w:p w14:paraId="1DEB70A9">
      <w:pPr>
        <w:widowControl w:val="0"/>
        <w:ind w:firstLine="709"/>
        <w:jc w:val="both"/>
        <w:rPr>
          <w:sz w:val="28"/>
          <w:szCs w:val="28"/>
        </w:rPr>
      </w:pPr>
      <w:r>
        <w:rPr>
          <w:sz w:val="28"/>
          <w:szCs w:val="28"/>
        </w:rPr>
        <w:t xml:space="preserve">защиту информационных ресурсов, сведений ограниченного доступа, находящихся в ведении </w:t>
      </w:r>
      <w:r>
        <w:rPr>
          <w:b/>
          <w:sz w:val="28"/>
          <w:szCs w:val="28"/>
        </w:rPr>
        <w:t>функционального</w:t>
      </w:r>
      <w:r>
        <w:rPr>
          <w:sz w:val="28"/>
          <w:szCs w:val="28"/>
        </w:rPr>
        <w:t xml:space="preserve"> отдела, в соответствии с требованиями законодательства Российской Федерации;</w:t>
      </w:r>
    </w:p>
    <w:p w14:paraId="5B63F9D5">
      <w:pPr>
        <w:widowControl w:val="0"/>
        <w:ind w:firstLine="709"/>
        <w:jc w:val="both"/>
        <w:rPr>
          <w:sz w:val="28"/>
          <w:szCs w:val="28"/>
        </w:rPr>
      </w:pPr>
      <w:r>
        <w:rPr>
          <w:sz w:val="28"/>
          <w:szCs w:val="28"/>
        </w:rPr>
        <w:t xml:space="preserve">информирование населения через средства массовой информации о работе </w:t>
      </w:r>
      <w:r>
        <w:rPr>
          <w:b/>
          <w:sz w:val="28"/>
          <w:szCs w:val="28"/>
        </w:rPr>
        <w:t>функционального</w:t>
      </w:r>
      <w:r>
        <w:rPr>
          <w:sz w:val="28"/>
          <w:szCs w:val="28"/>
        </w:rPr>
        <w:t xml:space="preserve"> отдела и представление информации по официальным запросам в порядке, предусмотренном действующим законодательством; </w:t>
      </w:r>
    </w:p>
    <w:p w14:paraId="1030D1BA">
      <w:pPr>
        <w:widowControl w:val="0"/>
        <w:ind w:firstLine="709"/>
        <w:jc w:val="both"/>
        <w:rPr>
          <w:sz w:val="28"/>
          <w:szCs w:val="28"/>
        </w:rPr>
      </w:pPr>
      <w:r>
        <w:rPr>
          <w:sz w:val="28"/>
          <w:szCs w:val="28"/>
        </w:rPr>
        <w:t xml:space="preserve">5.8.6. Разрабатывает Положение о </w:t>
      </w:r>
      <w:r>
        <w:rPr>
          <w:b/>
          <w:sz w:val="28"/>
          <w:szCs w:val="28"/>
        </w:rPr>
        <w:t>функциональном</w:t>
      </w:r>
      <w:r>
        <w:rPr>
          <w:sz w:val="28"/>
          <w:szCs w:val="28"/>
        </w:rPr>
        <w:t xml:space="preserve"> отделе, дополнения и изменения к нему;</w:t>
      </w:r>
    </w:p>
    <w:p w14:paraId="0E2DFB2C">
      <w:pPr>
        <w:widowControl w:val="0"/>
        <w:ind w:firstLine="709"/>
        <w:jc w:val="both"/>
        <w:rPr>
          <w:sz w:val="28"/>
          <w:szCs w:val="28"/>
        </w:rPr>
      </w:pPr>
      <w:r>
        <w:rPr>
          <w:bCs/>
          <w:sz w:val="28"/>
          <w:szCs w:val="28"/>
        </w:rPr>
        <w:t>5.8.7. Подписывает приказы по вопросам, отнесенным к полномочиям</w:t>
      </w:r>
      <w:r>
        <w:rPr>
          <w:sz w:val="28"/>
          <w:szCs w:val="28"/>
        </w:rPr>
        <w:t xml:space="preserve"> </w:t>
      </w:r>
      <w:r>
        <w:rPr>
          <w:b/>
          <w:sz w:val="28"/>
          <w:szCs w:val="28"/>
        </w:rPr>
        <w:t>функционального</w:t>
      </w:r>
      <w:r>
        <w:rPr>
          <w:sz w:val="28"/>
          <w:szCs w:val="28"/>
        </w:rPr>
        <w:t xml:space="preserve"> отдела</w:t>
      </w:r>
      <w:r>
        <w:rPr>
          <w:bCs/>
          <w:sz w:val="28"/>
          <w:szCs w:val="28"/>
        </w:rPr>
        <w:t>, в том числе по вопросам организации внутренней работы</w:t>
      </w:r>
      <w:r>
        <w:rPr>
          <w:sz w:val="28"/>
          <w:szCs w:val="28"/>
        </w:rPr>
        <w:t xml:space="preserve"> </w:t>
      </w:r>
      <w:r>
        <w:rPr>
          <w:b/>
          <w:sz w:val="28"/>
          <w:szCs w:val="28"/>
        </w:rPr>
        <w:t>функционального</w:t>
      </w:r>
      <w:r>
        <w:rPr>
          <w:sz w:val="28"/>
          <w:szCs w:val="28"/>
        </w:rPr>
        <w:t xml:space="preserve"> отдела</w:t>
      </w:r>
      <w:r>
        <w:rPr>
          <w:bCs/>
          <w:sz w:val="28"/>
          <w:szCs w:val="28"/>
        </w:rPr>
        <w:t xml:space="preserve">. </w:t>
      </w:r>
      <w:r>
        <w:rPr>
          <w:sz w:val="28"/>
          <w:szCs w:val="28"/>
        </w:rPr>
        <w:t xml:space="preserve">Подписывает и согласовывает служебную документацию и иные документы в пределах своей компетенции и полномочий </w:t>
      </w:r>
      <w:r>
        <w:rPr>
          <w:b/>
          <w:sz w:val="28"/>
          <w:szCs w:val="28"/>
        </w:rPr>
        <w:t>функционального</w:t>
      </w:r>
      <w:r>
        <w:rPr>
          <w:sz w:val="28"/>
          <w:szCs w:val="28"/>
        </w:rPr>
        <w:t xml:space="preserve"> отдела; </w:t>
      </w:r>
    </w:p>
    <w:p w14:paraId="10F0C737">
      <w:pPr>
        <w:widowControl w:val="0"/>
        <w:ind w:firstLine="709"/>
        <w:jc w:val="both"/>
        <w:rPr>
          <w:sz w:val="28"/>
          <w:szCs w:val="28"/>
        </w:rPr>
      </w:pPr>
      <w:r>
        <w:rPr>
          <w:bCs/>
          <w:sz w:val="28"/>
          <w:szCs w:val="28"/>
        </w:rPr>
        <w:t>5.8.8. Действует без доверенности от имени</w:t>
      </w:r>
      <w:r>
        <w:rPr>
          <w:sz w:val="28"/>
          <w:szCs w:val="28"/>
        </w:rPr>
        <w:t xml:space="preserve"> </w:t>
      </w:r>
      <w:r>
        <w:rPr>
          <w:b/>
          <w:sz w:val="28"/>
          <w:szCs w:val="28"/>
        </w:rPr>
        <w:t>функционального</w:t>
      </w:r>
      <w:r>
        <w:rPr>
          <w:sz w:val="28"/>
          <w:szCs w:val="28"/>
        </w:rPr>
        <w:t xml:space="preserve"> отдела</w:t>
      </w:r>
      <w:r>
        <w:rPr>
          <w:bCs/>
          <w:sz w:val="28"/>
          <w:szCs w:val="28"/>
        </w:rPr>
        <w:t>, представляет его во всех органах и организациях;</w:t>
      </w:r>
    </w:p>
    <w:p w14:paraId="2DAF8D1E">
      <w:pPr>
        <w:widowControl w:val="0"/>
        <w:ind w:firstLine="709"/>
        <w:jc w:val="both"/>
        <w:rPr>
          <w:sz w:val="28"/>
          <w:szCs w:val="28"/>
        </w:rPr>
      </w:pPr>
      <w:r>
        <w:rPr>
          <w:sz w:val="28"/>
          <w:szCs w:val="28"/>
        </w:rPr>
        <w:t xml:space="preserve">5.8.9. Осуществляет иные полномочия в соответствии с задачами и функциями </w:t>
      </w:r>
      <w:r>
        <w:rPr>
          <w:b/>
          <w:sz w:val="28"/>
          <w:szCs w:val="28"/>
        </w:rPr>
        <w:t>функционального</w:t>
      </w:r>
      <w:r>
        <w:rPr>
          <w:sz w:val="28"/>
          <w:szCs w:val="28"/>
        </w:rPr>
        <w:t xml:space="preserve"> отдела.</w:t>
      </w:r>
    </w:p>
    <w:p w14:paraId="4ACF2C86">
      <w:pPr>
        <w:widowControl w:val="0"/>
        <w:ind w:firstLine="709"/>
        <w:jc w:val="both"/>
        <w:rPr>
          <w:sz w:val="28"/>
          <w:szCs w:val="28"/>
        </w:rPr>
      </w:pPr>
      <w:r>
        <w:rPr>
          <w:sz w:val="28"/>
          <w:szCs w:val="28"/>
        </w:rPr>
        <w:t>5.9. Отдел организует проведение работы по стабилизации и улучшению значений следующих показателей эффективности работы отдела:</w:t>
      </w:r>
    </w:p>
    <w:p w14:paraId="423CF320">
      <w:pPr>
        <w:widowControl w:val="0"/>
        <w:ind w:firstLine="709"/>
        <w:jc w:val="both"/>
        <w:rPr>
          <w:sz w:val="28"/>
          <w:szCs w:val="28"/>
        </w:rPr>
      </w:pPr>
      <w:r>
        <w:rPr>
          <w:sz w:val="28"/>
          <w:szCs w:val="28"/>
        </w:rPr>
        <w:t>1) своевременное и оперативное выполнение поручений и распоряжений Главы муниципального округа в установленные сроки;</w:t>
      </w:r>
    </w:p>
    <w:p w14:paraId="148E5E54">
      <w:pPr>
        <w:widowControl w:val="0"/>
        <w:ind w:firstLine="709"/>
        <w:jc w:val="both"/>
        <w:rPr>
          <w:sz w:val="28"/>
          <w:szCs w:val="28"/>
        </w:rPr>
      </w:pPr>
      <w:r>
        <w:rPr>
          <w:sz w:val="28"/>
          <w:szCs w:val="28"/>
        </w:rPr>
        <w:t>2) подготовка служебных документов в соответствии с требованиями, установленными нормативными и методическими документами в сфере документационного обеспечения;</w:t>
      </w:r>
    </w:p>
    <w:p w14:paraId="1671EA69">
      <w:pPr>
        <w:widowControl w:val="0"/>
        <w:ind w:firstLine="709"/>
        <w:jc w:val="both"/>
        <w:rPr>
          <w:sz w:val="28"/>
          <w:szCs w:val="28"/>
        </w:rPr>
      </w:pPr>
      <w:r>
        <w:rPr>
          <w:sz w:val="28"/>
          <w:szCs w:val="28"/>
        </w:rPr>
        <w:t>3) отсутствие нарушения сроков представления адресатам документов находящихся на контроле и документов находящихся на исполнении;</w:t>
      </w:r>
    </w:p>
    <w:p w14:paraId="3914369C">
      <w:pPr>
        <w:widowControl w:val="0"/>
        <w:ind w:firstLine="709"/>
        <w:jc w:val="both"/>
        <w:rPr>
          <w:sz w:val="28"/>
          <w:szCs w:val="28"/>
        </w:rPr>
      </w:pPr>
      <w:r>
        <w:rPr>
          <w:sz w:val="28"/>
          <w:szCs w:val="28"/>
        </w:rPr>
        <w:t>4) качество содержания автомобильных дорог общего пользования, мостов и иных транспортных инженерных сооружений в границах подведомственной территории;</w:t>
      </w:r>
    </w:p>
    <w:p w14:paraId="1BCFAB28">
      <w:pPr>
        <w:widowControl w:val="0"/>
        <w:ind w:firstLine="709"/>
        <w:jc w:val="both"/>
        <w:rPr>
          <w:sz w:val="28"/>
          <w:szCs w:val="28"/>
        </w:rPr>
      </w:pPr>
      <w:r>
        <w:rPr>
          <w:sz w:val="28"/>
          <w:szCs w:val="28"/>
        </w:rPr>
        <w:t>5) качество состояния и благоустройства мест захоронения в границах подведомственной территории;</w:t>
      </w:r>
    </w:p>
    <w:p w14:paraId="1ACC15B8">
      <w:pPr>
        <w:widowControl w:val="0"/>
        <w:ind w:firstLine="709"/>
        <w:jc w:val="both"/>
        <w:rPr>
          <w:spacing w:val="-12"/>
          <w:sz w:val="28"/>
          <w:szCs w:val="28"/>
        </w:rPr>
      </w:pPr>
      <w:r>
        <w:rPr>
          <w:spacing w:val="-12"/>
          <w:sz w:val="28"/>
          <w:szCs w:val="28"/>
        </w:rPr>
        <w:t>6) состояние уличного освещения в границах подведомственной территории;</w:t>
      </w:r>
    </w:p>
    <w:p w14:paraId="0FD7F166">
      <w:pPr>
        <w:widowControl w:val="0"/>
        <w:ind w:firstLine="709"/>
        <w:jc w:val="both"/>
        <w:rPr>
          <w:rFonts w:eastAsia="Calibri"/>
          <w:sz w:val="28"/>
          <w:szCs w:val="28"/>
          <w:lang w:eastAsia="en-US"/>
        </w:rPr>
      </w:pPr>
      <w:r>
        <w:rPr>
          <w:rFonts w:eastAsia="Calibri"/>
          <w:sz w:val="28"/>
          <w:szCs w:val="28"/>
          <w:lang w:eastAsia="en-US"/>
        </w:rPr>
        <w:t>7) поступление земельного налога, налога на имущество физических лиц транспортного налога с физических лиц;</w:t>
      </w:r>
    </w:p>
    <w:p w14:paraId="4965FAA6">
      <w:pPr>
        <w:widowControl w:val="0"/>
        <w:ind w:firstLine="709"/>
        <w:jc w:val="both"/>
        <w:rPr>
          <w:sz w:val="28"/>
          <w:szCs w:val="28"/>
        </w:rPr>
      </w:pPr>
      <w:r>
        <w:rPr>
          <w:sz w:val="28"/>
          <w:szCs w:val="28"/>
        </w:rPr>
        <w:t>8) использование земель на подведомственной территории;</w:t>
      </w:r>
    </w:p>
    <w:p w14:paraId="321ACA46">
      <w:pPr>
        <w:widowControl w:val="0"/>
        <w:ind w:firstLine="709"/>
        <w:jc w:val="both"/>
        <w:rPr>
          <w:sz w:val="28"/>
          <w:szCs w:val="28"/>
        </w:rPr>
      </w:pPr>
      <w:r>
        <w:rPr>
          <w:sz w:val="28"/>
          <w:szCs w:val="28"/>
        </w:rPr>
        <w:t>9) участие в организации диспансеризации населения на подведомственной территории;</w:t>
      </w:r>
    </w:p>
    <w:p w14:paraId="12816CED">
      <w:pPr>
        <w:widowControl w:val="0"/>
        <w:ind w:firstLine="709"/>
        <w:jc w:val="both"/>
        <w:rPr>
          <w:sz w:val="28"/>
          <w:szCs w:val="28"/>
        </w:rPr>
      </w:pPr>
      <w:r>
        <w:rPr>
          <w:sz w:val="28"/>
          <w:szCs w:val="28"/>
        </w:rPr>
        <w:t>10) выявление и постановка на учет бесхозяйных объектов на подведомственной территории;</w:t>
      </w:r>
    </w:p>
    <w:p w14:paraId="2E47C154">
      <w:pPr>
        <w:widowControl w:val="0"/>
        <w:ind w:firstLine="709"/>
        <w:jc w:val="both"/>
        <w:rPr>
          <w:sz w:val="28"/>
          <w:szCs w:val="28"/>
        </w:rPr>
      </w:pPr>
      <w:r>
        <w:rPr>
          <w:sz w:val="28"/>
          <w:szCs w:val="28"/>
        </w:rPr>
        <w:t>11) участие в программах округа и Новгородской области, в том числе направленных на улучшение условий проживания;</w:t>
      </w:r>
    </w:p>
    <w:p w14:paraId="56D8401D">
      <w:pPr>
        <w:widowControl w:val="0"/>
        <w:ind w:firstLine="709"/>
        <w:jc w:val="both"/>
        <w:rPr>
          <w:sz w:val="28"/>
          <w:szCs w:val="28"/>
        </w:rPr>
      </w:pPr>
      <w:r>
        <w:rPr>
          <w:sz w:val="28"/>
          <w:szCs w:val="28"/>
        </w:rPr>
        <w:t>12) благоустройство подведомственной территории (клумбы, альпийские горки, вазоны, цветочные конструкции, детские и спортивные сооружения, скамейки, МАФы);</w:t>
      </w:r>
    </w:p>
    <w:p w14:paraId="53FF3A46">
      <w:pPr>
        <w:widowControl w:val="0"/>
        <w:ind w:firstLine="709"/>
        <w:jc w:val="both"/>
        <w:rPr>
          <w:sz w:val="28"/>
          <w:szCs w:val="28"/>
        </w:rPr>
      </w:pPr>
      <w:r>
        <w:rPr>
          <w:sz w:val="28"/>
          <w:szCs w:val="28"/>
        </w:rPr>
        <w:t>13) выполнение целевых показателей по муниципальному контролю;</w:t>
      </w:r>
    </w:p>
    <w:p w14:paraId="1983A520">
      <w:pPr>
        <w:widowControl w:val="0"/>
        <w:ind w:firstLine="709"/>
        <w:jc w:val="both"/>
        <w:rPr>
          <w:sz w:val="28"/>
          <w:szCs w:val="28"/>
        </w:rPr>
      </w:pPr>
      <w:r>
        <w:rPr>
          <w:sz w:val="28"/>
          <w:szCs w:val="28"/>
        </w:rPr>
        <w:t>14) участие в проектах инициативного бюджетирования на подведомственной территории;</w:t>
      </w:r>
    </w:p>
    <w:p w14:paraId="0D33AFDB">
      <w:pPr>
        <w:widowControl w:val="0"/>
        <w:ind w:firstLine="709"/>
        <w:jc w:val="both"/>
        <w:rPr>
          <w:spacing w:val="-2"/>
          <w:sz w:val="28"/>
          <w:szCs w:val="28"/>
        </w:rPr>
      </w:pPr>
      <w:r>
        <w:rPr>
          <w:spacing w:val="-2"/>
          <w:sz w:val="28"/>
          <w:szCs w:val="28"/>
        </w:rPr>
        <w:t>15) обеспечение уровня доверия к Президенту Российской Федерации, Губернатору Новгородской области, Главе Мошенского муниципального округа;</w:t>
      </w:r>
    </w:p>
    <w:p w14:paraId="1B1A374D">
      <w:pPr>
        <w:widowControl w:val="0"/>
        <w:ind w:firstLine="709"/>
        <w:jc w:val="both"/>
        <w:rPr>
          <w:rFonts w:eastAsia="Calibri"/>
          <w:sz w:val="28"/>
          <w:szCs w:val="28"/>
          <w:lang w:eastAsia="en-US"/>
        </w:rPr>
      </w:pPr>
      <w:r>
        <w:rPr>
          <w:rFonts w:eastAsia="Calibri"/>
          <w:sz w:val="28"/>
          <w:szCs w:val="28"/>
          <w:lang w:eastAsia="en-US"/>
        </w:rPr>
        <w:t>16) обеспечение снижения задолженности по налоговым доходам от налога на доходы физических лиц, земельного налога, налога на имущество физических лиц, транспортного налога с физических лиц в текущем финансовом году по сравнению с отчетным финансовым годом;</w:t>
      </w:r>
    </w:p>
    <w:p w14:paraId="37240132">
      <w:pPr>
        <w:ind w:firstLine="708"/>
        <w:jc w:val="both"/>
        <w:rPr>
          <w:rFonts w:ascii="Times New Roman CYR" w:hAnsi="Times New Roman CYR"/>
          <w:bCs/>
          <w:sz w:val="28"/>
          <w:szCs w:val="28"/>
        </w:rPr>
      </w:pPr>
      <w:r>
        <w:rPr>
          <w:sz w:val="28"/>
          <w:szCs w:val="28"/>
        </w:rPr>
        <w:t xml:space="preserve">17) проведение контрольных мероприятий в соответствии с Федеральным законом от 31 июля 2020 года № 248-ФЗ «О государственном контроле (надзоре) и муниципальном контроле в Российской Федерации» в отношении объектов с признаками бесхозяйственного содержания, а именно: зданий, строений и сооружений с ненадлежащим внешним видом фасадов и ограждающих конструкций (в отношении не менее количества объектов, установленного Соглашением </w:t>
      </w:r>
      <w:r>
        <w:rPr>
          <w:rFonts w:ascii="Times New Roman CYR" w:hAnsi="Times New Roman CYR"/>
          <w:bCs/>
          <w:sz w:val="28"/>
          <w:szCs w:val="28"/>
        </w:rPr>
        <w:t>об осуществлении мер, направленных на социально-экономическое развитие Мошенского муниципального округа Новгородской области на текущий год);</w:t>
      </w:r>
    </w:p>
    <w:p w14:paraId="7F716132">
      <w:pPr>
        <w:autoSpaceDE w:val="0"/>
        <w:autoSpaceDN w:val="0"/>
        <w:adjustRightInd w:val="0"/>
        <w:ind w:firstLine="709"/>
        <w:jc w:val="both"/>
        <w:rPr>
          <w:sz w:val="28"/>
          <w:szCs w:val="28"/>
        </w:rPr>
      </w:pPr>
      <w:r>
        <w:rPr>
          <w:rFonts w:ascii="Times New Roman CYR" w:hAnsi="Times New Roman CYR"/>
          <w:bCs/>
          <w:sz w:val="28"/>
          <w:szCs w:val="28"/>
        </w:rPr>
        <w:t>18) количество устраненных нарушений из числа выявленных нарушений обязательных требований (не менее 95%);</w:t>
      </w:r>
    </w:p>
    <w:p w14:paraId="43E9EE9A">
      <w:pPr>
        <w:tabs>
          <w:tab w:val="left" w:pos="567"/>
        </w:tabs>
        <w:ind w:firstLine="709"/>
        <w:jc w:val="both"/>
        <w:rPr>
          <w:sz w:val="28"/>
          <w:szCs w:val="28"/>
        </w:rPr>
      </w:pPr>
      <w:r>
        <w:rPr>
          <w:rFonts w:ascii="Times New Roman CYR" w:hAnsi="Times New Roman CYR"/>
          <w:bCs/>
          <w:sz w:val="28"/>
          <w:szCs w:val="28"/>
        </w:rPr>
        <w:t>19) количество отмененных результатов контрольных мероприятий, в том числе по представлениям прокуратуры (не более 3% от общего числа).</w:t>
      </w:r>
    </w:p>
    <w:p w14:paraId="0351C776">
      <w:pPr>
        <w:tabs>
          <w:tab w:val="left" w:pos="567"/>
        </w:tabs>
        <w:ind w:firstLine="709"/>
        <w:jc w:val="both"/>
        <w:rPr>
          <w:rFonts w:ascii="Times New Roman CYR" w:hAnsi="Times New Roman CYR"/>
          <w:bCs/>
          <w:sz w:val="28"/>
          <w:szCs w:val="28"/>
        </w:rPr>
      </w:pPr>
      <w:r>
        <w:rPr>
          <w:rFonts w:ascii="Times New Roman CYR" w:hAnsi="Times New Roman CYR"/>
          <w:bCs/>
          <w:sz w:val="28"/>
          <w:szCs w:val="28"/>
        </w:rPr>
        <w:t>20) количество отмененных в судебном порядке постановлений по делам об административных правонарушениях от общего количества вынесенных постановлений, за исключением постановлений, отмененных на основании статей 2.7 и 2.9 Кодекса Российской Федерации об административных правонарушениях (ноль);</w:t>
      </w:r>
    </w:p>
    <w:p w14:paraId="04668E88">
      <w:pPr>
        <w:widowControl w:val="0"/>
        <w:ind w:firstLine="709"/>
        <w:jc w:val="both"/>
        <w:rPr>
          <w:sz w:val="28"/>
          <w:szCs w:val="28"/>
        </w:rPr>
      </w:pPr>
      <w:r>
        <w:rPr>
          <w:rFonts w:ascii="Times New Roman CYR" w:hAnsi="Times New Roman CYR"/>
          <w:bCs/>
          <w:sz w:val="28"/>
          <w:szCs w:val="28"/>
        </w:rPr>
        <w:t xml:space="preserve">21) выполнение в полном объеме разработанного и утвержденного </w:t>
      </w:r>
      <w:r>
        <w:rPr>
          <w:sz w:val="28"/>
          <w:szCs w:val="28"/>
        </w:rPr>
        <w:t>Администрацией муниципального округа на текущий год графика проведения контрольных мероприятий без взаимодействия с контролируемым лицом в сфере благоустройства на туристических маршрутах, опорных сетях, расположенных на территории муниципальных образований области, в том числе в отношении борщевика Сосновского, объектов с признаками бесхозяйственного содержания, а именно: зданий, строений и сооружений с ненадлежащим внешним видом фасадов и ограждающих конструкций; информационных конструкций (вывесок); нестационарных торговых объектов, установленных в отсутствие действующего договора, а также в отсутствие или с нарушением схемы размещения и/или дизайн-кода и правил благоустройств (100%).».</w:t>
      </w:r>
    </w:p>
    <w:p w14:paraId="1EFB1696">
      <w:pPr>
        <w:widowControl w:val="0"/>
        <w:ind w:firstLine="709"/>
        <w:jc w:val="both"/>
        <w:rPr>
          <w:sz w:val="28"/>
          <w:szCs w:val="28"/>
        </w:rPr>
      </w:pPr>
    </w:p>
    <w:p w14:paraId="477C5D4A">
      <w:pPr>
        <w:widowControl w:val="0"/>
        <w:ind w:firstLine="709"/>
        <w:jc w:val="both"/>
        <w:rPr>
          <w:sz w:val="28"/>
          <w:szCs w:val="28"/>
        </w:rPr>
      </w:pPr>
      <w:r>
        <w:rPr>
          <w:b/>
          <w:sz w:val="28"/>
          <w:szCs w:val="28"/>
        </w:rPr>
        <w:t>6. Ответственность</w:t>
      </w:r>
    </w:p>
    <w:p w14:paraId="330A4C96">
      <w:pPr>
        <w:widowControl w:val="0"/>
        <w:ind w:firstLine="709"/>
        <w:jc w:val="both"/>
        <w:rPr>
          <w:sz w:val="28"/>
          <w:szCs w:val="28"/>
        </w:rPr>
      </w:pPr>
      <w:r>
        <w:rPr>
          <w:sz w:val="28"/>
          <w:szCs w:val="28"/>
        </w:rPr>
        <w:t xml:space="preserve">6.1. Глава </w:t>
      </w:r>
      <w:r>
        <w:rPr>
          <w:b/>
          <w:sz w:val="28"/>
          <w:szCs w:val="28"/>
        </w:rPr>
        <w:t>функционального</w:t>
      </w:r>
      <w:r>
        <w:rPr>
          <w:sz w:val="28"/>
          <w:szCs w:val="28"/>
        </w:rPr>
        <w:t xml:space="preserve"> отдела или лицо, временно исполняющее его обязанности, несут персональную ответственность в соответствии с действующим законодательством за неисполнение или ненадлежащее исполнение возложенных на Отдел задач и функций, действия или бездействие, ведущие к нарушению прав и законных интересов граждан, неисполнение основных обязанностей муниципального служащего, нарушение запретов и несоблюдение ограничений, связанных с прохождением муниципальной службы, предусмотренных Федеральным законом от 2 марта 2007 г. № 25-ФЗ «О муниципальной службе в Российской Федерации».</w:t>
      </w:r>
    </w:p>
    <w:p w14:paraId="51615129">
      <w:pPr>
        <w:widowControl w:val="0"/>
        <w:ind w:firstLine="709"/>
        <w:jc w:val="both"/>
        <w:rPr>
          <w:sz w:val="28"/>
          <w:szCs w:val="28"/>
        </w:rPr>
      </w:pPr>
      <w:r>
        <w:rPr>
          <w:sz w:val="28"/>
          <w:szCs w:val="28"/>
        </w:rPr>
        <w:t>6.2. Сотрудники Отдела несут персональную ответственность в соответствии с действующим законодательством о труде и муниципальной службе в пределах установленных должностных обязанностей, в том числе за неисполнение основных обязанностей муниципального служащего, нарушение запретов и несоблюдение ограничений, связанных с прохождением муниципальной службы, предусмотренных Федеральным законом от 2 марта 2007 г. № 25-ФЗ «О муниципальной службе в Российской Федерации».</w:t>
      </w:r>
    </w:p>
    <w:p w14:paraId="03E13DE4">
      <w:pPr>
        <w:widowControl w:val="0"/>
        <w:ind w:firstLine="709"/>
        <w:jc w:val="both"/>
        <w:rPr>
          <w:sz w:val="28"/>
          <w:szCs w:val="28"/>
        </w:rPr>
      </w:pPr>
      <w:r>
        <w:rPr>
          <w:sz w:val="28"/>
          <w:szCs w:val="28"/>
        </w:rPr>
        <w:t xml:space="preserve">6.3. Глава </w:t>
      </w:r>
      <w:r>
        <w:rPr>
          <w:b/>
          <w:sz w:val="28"/>
          <w:szCs w:val="28"/>
        </w:rPr>
        <w:t>функционального</w:t>
      </w:r>
      <w:r>
        <w:rPr>
          <w:sz w:val="28"/>
          <w:szCs w:val="28"/>
        </w:rPr>
        <w:t xml:space="preserve"> отдела и сотрудники Отдела несут ответственность в соответствии с действующим законодательством за неисполнение обязанностей, нарушение запретов, несоблюдение ограничений, предусмотренных Федеральным законом от 25 декабря 2008 г. № 273-ФЗ «О противодействии коррупции», в том числе за неисполнение обязанности по уведомлению в письменной форме представителя нанимателя (работодателя) о личной заинтересованности при исполнении должностных обязанностей, которая может привести к конфликту интересов, и по предотвращению подобного конфликта, обязанности по уведомлению представителя нанимателя (работодателя), органов прокуратуры и других государственных органов обо всех случаях обращения к ним каких-либо лиц в целях склонения к совершению коррупционных правонарушений и недопущению любой возможности возникновения конфликта интересов.</w:t>
      </w:r>
    </w:p>
    <w:p w14:paraId="5B85E5CC">
      <w:pPr>
        <w:widowControl w:val="0"/>
        <w:ind w:firstLine="709"/>
        <w:jc w:val="both"/>
        <w:rPr>
          <w:sz w:val="28"/>
          <w:szCs w:val="28"/>
        </w:rPr>
      </w:pPr>
      <w:r>
        <w:rPr>
          <w:sz w:val="28"/>
          <w:szCs w:val="28"/>
        </w:rPr>
        <w:t xml:space="preserve">6.4. Глава </w:t>
      </w:r>
      <w:r>
        <w:rPr>
          <w:b/>
          <w:sz w:val="28"/>
          <w:szCs w:val="28"/>
        </w:rPr>
        <w:t>функционального</w:t>
      </w:r>
      <w:r>
        <w:rPr>
          <w:sz w:val="28"/>
          <w:szCs w:val="28"/>
        </w:rPr>
        <w:t xml:space="preserve"> отдела и сотрудники Отдела несут ответственность за нарушение положений Кодекса этики и служебного поведения муниципальных служащих Администрации Мошенского муниципального округа, исполнительской дисциплины при рассмотрении обращений граждан и организаций.</w:t>
      </w:r>
    </w:p>
    <w:p w14:paraId="0600A2C7">
      <w:pPr>
        <w:widowControl w:val="0"/>
        <w:ind w:firstLine="709"/>
        <w:jc w:val="both"/>
        <w:rPr>
          <w:sz w:val="28"/>
          <w:szCs w:val="28"/>
        </w:rPr>
      </w:pPr>
      <w:r>
        <w:rPr>
          <w:b/>
          <w:sz w:val="28"/>
          <w:szCs w:val="28"/>
        </w:rPr>
        <w:t>7. Взаимоотношения Отдела</w:t>
      </w:r>
    </w:p>
    <w:p w14:paraId="5B22C423">
      <w:pPr>
        <w:widowControl w:val="0"/>
        <w:ind w:firstLine="709"/>
        <w:jc w:val="both"/>
        <w:rPr>
          <w:sz w:val="28"/>
          <w:szCs w:val="28"/>
        </w:rPr>
      </w:pPr>
      <w:r>
        <w:rPr>
          <w:sz w:val="28"/>
          <w:szCs w:val="28"/>
        </w:rPr>
        <w:t>Отдел в своей деятельности взаимодействует с отраслевыми (функциональными) органами Администрации муниципального округа, специалистами иных органов местного самоуправления Мошенского муниципального округа, органов государственной власти Новгородской области, муниципальными учреждениями и предприятиями, иными органами и организациями, физическими лицами в рамках своей компетенции.</w:t>
      </w:r>
    </w:p>
    <w:p w14:paraId="5178E7BB">
      <w:pPr>
        <w:widowControl w:val="0"/>
        <w:ind w:firstLine="709"/>
        <w:jc w:val="both"/>
        <w:rPr>
          <w:sz w:val="28"/>
          <w:szCs w:val="28"/>
        </w:rPr>
      </w:pPr>
      <w:r>
        <w:rPr>
          <w:b/>
          <w:sz w:val="28"/>
          <w:szCs w:val="28"/>
        </w:rPr>
        <w:t>8. Контроль, проверка деятельности</w:t>
      </w:r>
    </w:p>
    <w:p w14:paraId="604720FB">
      <w:pPr>
        <w:widowControl w:val="0"/>
        <w:ind w:firstLine="709"/>
        <w:jc w:val="both"/>
        <w:rPr>
          <w:sz w:val="28"/>
          <w:szCs w:val="28"/>
        </w:rPr>
      </w:pPr>
      <w:r>
        <w:rPr>
          <w:sz w:val="28"/>
          <w:szCs w:val="28"/>
        </w:rPr>
        <w:t>Контроль и проверку деятельности Отдела организует Глава Мошенского муниципального округа, уполномоченные органы в установленном порядке в пределах компетенции.</w:t>
      </w:r>
    </w:p>
    <w:p w14:paraId="7D532BA9">
      <w:pPr>
        <w:pStyle w:val="47"/>
        <w:widowControl w:val="0"/>
        <w:ind w:firstLine="709"/>
        <w:jc w:val="both"/>
        <w:rPr>
          <w:rFonts w:ascii="Times New Roman" w:hAnsi="Times New Roman"/>
          <w:sz w:val="28"/>
          <w:szCs w:val="28"/>
        </w:rPr>
      </w:pPr>
      <w:r>
        <w:rPr>
          <w:rFonts w:ascii="Times New Roman" w:hAnsi="Times New Roman"/>
          <w:b/>
          <w:sz w:val="28"/>
          <w:szCs w:val="28"/>
        </w:rPr>
        <w:t>9.</w:t>
      </w:r>
      <w:r>
        <w:rPr>
          <w:rFonts w:ascii="Times New Roman" w:hAnsi="Times New Roman"/>
          <w:sz w:val="28"/>
          <w:szCs w:val="28"/>
        </w:rPr>
        <w:t xml:space="preserve"> </w:t>
      </w:r>
      <w:r>
        <w:rPr>
          <w:rFonts w:ascii="Times New Roman" w:hAnsi="Times New Roman"/>
          <w:b/>
          <w:sz w:val="28"/>
          <w:szCs w:val="28"/>
        </w:rPr>
        <w:t>Заключительные положения</w:t>
      </w:r>
    </w:p>
    <w:p w14:paraId="1CF9E99B">
      <w:pPr>
        <w:pStyle w:val="47"/>
        <w:widowControl w:val="0"/>
        <w:ind w:firstLine="709"/>
        <w:jc w:val="both"/>
        <w:rPr>
          <w:rFonts w:ascii="Times New Roman" w:hAnsi="Times New Roman"/>
          <w:sz w:val="28"/>
          <w:szCs w:val="28"/>
        </w:rPr>
      </w:pPr>
      <w:r>
        <w:rPr>
          <w:rFonts w:ascii="Times New Roman" w:hAnsi="Times New Roman"/>
          <w:sz w:val="28"/>
          <w:szCs w:val="28"/>
        </w:rPr>
        <w:t>9.1. Планы и отчёты Отдела утверждаются Главой Мошенского муниципального округа, иным уполномоченным им лицом.</w:t>
      </w:r>
    </w:p>
    <w:p w14:paraId="5E7D2434">
      <w:pPr>
        <w:pStyle w:val="47"/>
        <w:widowControl w:val="0"/>
        <w:ind w:firstLine="709"/>
        <w:jc w:val="both"/>
        <w:rPr>
          <w:rFonts w:ascii="Times New Roman" w:hAnsi="Times New Roman"/>
          <w:bCs/>
          <w:sz w:val="28"/>
          <w:szCs w:val="28"/>
        </w:rPr>
      </w:pPr>
      <w:r>
        <w:rPr>
          <w:rFonts w:ascii="Times New Roman" w:hAnsi="Times New Roman"/>
          <w:sz w:val="28"/>
          <w:szCs w:val="28"/>
        </w:rPr>
        <w:t>9.2.</w:t>
      </w:r>
      <w:r>
        <w:rPr>
          <w:rFonts w:ascii="Times New Roman" w:hAnsi="Times New Roman"/>
          <w:bCs/>
          <w:sz w:val="28"/>
          <w:szCs w:val="28"/>
        </w:rPr>
        <w:t xml:space="preserve"> </w:t>
      </w:r>
      <w:r>
        <w:rPr>
          <w:rFonts w:ascii="Times New Roman" w:hAnsi="Times New Roman"/>
          <w:sz w:val="28"/>
          <w:szCs w:val="28"/>
        </w:rPr>
        <w:t>Отдел</w:t>
      </w:r>
      <w:r>
        <w:rPr>
          <w:rFonts w:ascii="Times New Roman" w:hAnsi="Times New Roman"/>
          <w:bCs/>
          <w:sz w:val="28"/>
          <w:szCs w:val="28"/>
        </w:rPr>
        <w:t xml:space="preserve"> не вправе отчуждать или иным способом распоряжаться закрепленным за ним имуществом и имуществом, приобретенным за счет средств, выделенных ему по смете.</w:t>
      </w:r>
    </w:p>
    <w:p w14:paraId="494E4B93">
      <w:pPr>
        <w:pStyle w:val="47"/>
        <w:widowControl w:val="0"/>
        <w:ind w:firstLine="709"/>
        <w:jc w:val="both"/>
        <w:rPr>
          <w:rFonts w:ascii="Times New Roman" w:hAnsi="Times New Roman"/>
          <w:sz w:val="28"/>
          <w:szCs w:val="28"/>
        </w:rPr>
      </w:pPr>
      <w:r>
        <w:rPr>
          <w:rFonts w:ascii="Times New Roman" w:hAnsi="Times New Roman"/>
          <w:bCs/>
          <w:sz w:val="28"/>
          <w:szCs w:val="28"/>
        </w:rPr>
        <w:t xml:space="preserve">9.3. </w:t>
      </w:r>
      <w:r>
        <w:rPr>
          <w:rFonts w:ascii="Times New Roman" w:hAnsi="Times New Roman"/>
          <w:sz w:val="28"/>
          <w:szCs w:val="28"/>
        </w:rPr>
        <w:t>Ликвидация и реорганизация Отдела проводятся в установленном законодательством Российской Федерации порядке.</w:t>
      </w:r>
    </w:p>
    <w:p w14:paraId="02294284">
      <w:pPr>
        <w:jc w:val="center"/>
        <w:rPr>
          <w:sz w:val="28"/>
          <w:szCs w:val="28"/>
        </w:rPr>
      </w:pPr>
      <w:r>
        <w:rPr>
          <w:sz w:val="28"/>
          <w:szCs w:val="28"/>
        </w:rPr>
        <w:t>____________________________</w:t>
      </w:r>
    </w:p>
    <w:p w14:paraId="6FDEBF22">
      <w:pPr>
        <w:pStyle w:val="10"/>
        <w:rPr>
          <w:sz w:val="28"/>
          <w:szCs w:val="28"/>
        </w:rPr>
      </w:pPr>
    </w:p>
    <w:p w14:paraId="750F5D45">
      <w:pPr>
        <w:pStyle w:val="10"/>
      </w:pPr>
    </w:p>
    <w:p w14:paraId="769E6582">
      <w:pPr>
        <w:pStyle w:val="10"/>
      </w:pPr>
    </w:p>
    <w:p w14:paraId="02E8706F">
      <w:pPr>
        <w:pStyle w:val="10"/>
      </w:pPr>
    </w:p>
    <w:p w14:paraId="163EE23E">
      <w:pPr>
        <w:pStyle w:val="10"/>
      </w:pPr>
    </w:p>
    <w:p w14:paraId="79DFB5A8">
      <w:pPr>
        <w:pStyle w:val="10"/>
      </w:pPr>
    </w:p>
    <w:p w14:paraId="25D4204F">
      <w:pPr>
        <w:pStyle w:val="10"/>
      </w:pPr>
    </w:p>
    <w:p w14:paraId="005DFBF1">
      <w:pPr>
        <w:pStyle w:val="10"/>
      </w:pPr>
    </w:p>
    <w:p w14:paraId="7B0F11CB">
      <w:pPr>
        <w:pStyle w:val="10"/>
      </w:pPr>
    </w:p>
    <w:p w14:paraId="139D1799">
      <w:pPr>
        <w:pStyle w:val="10"/>
      </w:pPr>
    </w:p>
    <w:p w14:paraId="12FC4D83">
      <w:pPr>
        <w:pStyle w:val="10"/>
      </w:pPr>
    </w:p>
    <w:p w14:paraId="41958DE8">
      <w:pPr>
        <w:pStyle w:val="10"/>
      </w:pPr>
    </w:p>
    <w:p w14:paraId="7435F993">
      <w:pPr>
        <w:pStyle w:val="10"/>
      </w:pPr>
    </w:p>
    <w:p w14:paraId="4075083B">
      <w:pPr>
        <w:pStyle w:val="10"/>
      </w:pPr>
    </w:p>
    <w:p w14:paraId="445E2FB9">
      <w:pPr>
        <w:pStyle w:val="10"/>
      </w:pPr>
    </w:p>
    <w:p w14:paraId="17B659F1">
      <w:pPr>
        <w:pStyle w:val="10"/>
      </w:pPr>
    </w:p>
    <w:p w14:paraId="6FA0EA7C">
      <w:pPr>
        <w:pStyle w:val="10"/>
      </w:pPr>
    </w:p>
    <w:p w14:paraId="45346A0C">
      <w:pPr>
        <w:pStyle w:val="10"/>
      </w:pPr>
    </w:p>
    <w:p w14:paraId="71A0D41A">
      <w:pPr>
        <w:pStyle w:val="10"/>
      </w:pPr>
    </w:p>
    <w:p w14:paraId="43C034D1">
      <w:pPr>
        <w:pStyle w:val="10"/>
      </w:pPr>
    </w:p>
    <w:p w14:paraId="70290BCA">
      <w:pPr>
        <w:pStyle w:val="10"/>
      </w:pPr>
    </w:p>
    <w:p w14:paraId="6D60D721">
      <w:pPr>
        <w:pStyle w:val="10"/>
      </w:pPr>
    </w:p>
    <w:p w14:paraId="128FB576">
      <w:pPr>
        <w:pStyle w:val="10"/>
      </w:pPr>
    </w:p>
    <w:p w14:paraId="58C54B2A">
      <w:pPr>
        <w:pStyle w:val="10"/>
      </w:pPr>
    </w:p>
    <w:p w14:paraId="0D8342A1">
      <w:pPr>
        <w:pStyle w:val="10"/>
      </w:pPr>
    </w:p>
    <w:p w14:paraId="16AA35DA">
      <w:pPr>
        <w:pStyle w:val="10"/>
      </w:pPr>
    </w:p>
    <w:p w14:paraId="3B34FF27">
      <w:pPr>
        <w:pStyle w:val="10"/>
      </w:pPr>
    </w:p>
    <w:p w14:paraId="6DE8E130">
      <w:pPr>
        <w:pStyle w:val="10"/>
      </w:pPr>
    </w:p>
    <w:p w14:paraId="55E5D8C9">
      <w:pPr>
        <w:pStyle w:val="10"/>
      </w:pPr>
    </w:p>
    <w:p w14:paraId="67585E22">
      <w:pPr>
        <w:pStyle w:val="10"/>
      </w:pPr>
    </w:p>
    <w:p w14:paraId="24B18C81">
      <w:pPr>
        <w:pStyle w:val="10"/>
      </w:pPr>
    </w:p>
    <w:p w14:paraId="3051717E">
      <w:pPr>
        <w:pStyle w:val="10"/>
      </w:pPr>
    </w:p>
    <w:p w14:paraId="2206B5C4">
      <w:pPr>
        <w:pStyle w:val="10"/>
      </w:pPr>
    </w:p>
    <w:p w14:paraId="11CBE0AB">
      <w:pPr>
        <w:pStyle w:val="10"/>
      </w:pPr>
    </w:p>
    <w:p w14:paraId="5076DEF2">
      <w:pPr>
        <w:pStyle w:val="10"/>
      </w:pPr>
    </w:p>
    <w:p w14:paraId="20DE669D">
      <w:pPr>
        <w:pStyle w:val="10"/>
      </w:pPr>
    </w:p>
    <w:p w14:paraId="7E66DD20">
      <w:pPr>
        <w:pStyle w:val="10"/>
      </w:pPr>
    </w:p>
    <w:p w14:paraId="3F7311AD">
      <w:pPr>
        <w:pStyle w:val="10"/>
      </w:pPr>
    </w:p>
    <w:p w14:paraId="6189415E">
      <w:pPr>
        <w:pStyle w:val="10"/>
      </w:pPr>
    </w:p>
    <w:p w14:paraId="413A0D4B">
      <w:pPr>
        <w:pStyle w:val="10"/>
      </w:pPr>
    </w:p>
    <w:p w14:paraId="3391C050">
      <w:pPr>
        <w:pStyle w:val="10"/>
      </w:pPr>
    </w:p>
    <w:p w14:paraId="1EDB53D8">
      <w:pPr>
        <w:pStyle w:val="10"/>
      </w:pPr>
    </w:p>
    <w:p w14:paraId="15117F63">
      <w:pPr>
        <w:pStyle w:val="10"/>
      </w:pPr>
    </w:p>
    <w:p w14:paraId="4517C1AF">
      <w:pPr>
        <w:pStyle w:val="10"/>
      </w:pPr>
    </w:p>
    <w:p w14:paraId="3BC4B91A">
      <w:pPr>
        <w:pStyle w:val="10"/>
      </w:pPr>
    </w:p>
    <w:p w14:paraId="62308AF7">
      <w:pPr>
        <w:pStyle w:val="10"/>
      </w:pPr>
    </w:p>
    <w:p w14:paraId="434A75C0">
      <w:pPr>
        <w:pStyle w:val="10"/>
      </w:pPr>
    </w:p>
    <w:p w14:paraId="474E9A76">
      <w:pPr>
        <w:pStyle w:val="10"/>
      </w:pPr>
    </w:p>
    <w:p w14:paraId="002EE6BA">
      <w:pPr>
        <w:pStyle w:val="10"/>
      </w:pPr>
    </w:p>
    <w:p w14:paraId="11C94172">
      <w:pPr>
        <w:pStyle w:val="10"/>
      </w:pPr>
    </w:p>
    <w:p w14:paraId="6224A80A">
      <w:pPr>
        <w:pStyle w:val="10"/>
      </w:pPr>
    </w:p>
    <w:p w14:paraId="5EFC9E2C">
      <w:pPr>
        <w:pStyle w:val="10"/>
      </w:pPr>
    </w:p>
    <w:p w14:paraId="2465F3A1">
      <w:pPr>
        <w:pStyle w:val="10"/>
      </w:pPr>
    </w:p>
    <w:p w14:paraId="472B352A">
      <w:pPr>
        <w:pStyle w:val="10"/>
      </w:pPr>
    </w:p>
    <w:p w14:paraId="3DFF0D7E">
      <w:pPr>
        <w:pStyle w:val="10"/>
      </w:pPr>
    </w:p>
    <w:p w14:paraId="10299C4B">
      <w:pPr>
        <w:tabs>
          <w:tab w:val="left" w:pos="6800"/>
        </w:tabs>
        <w:spacing w:line="280" w:lineRule="exact"/>
        <w:jc w:val="center"/>
        <w:rPr>
          <w:b/>
          <w:sz w:val="28"/>
          <w:szCs w:val="28"/>
        </w:rPr>
      </w:pPr>
      <w:r>
        <w:rPr>
          <w:b/>
          <w:sz w:val="28"/>
          <w:szCs w:val="28"/>
        </w:rPr>
        <w:t>ЛИСТ СОГЛАСОВАНИЯ</w:t>
      </w:r>
    </w:p>
    <w:p w14:paraId="209BF044">
      <w:pPr>
        <w:tabs>
          <w:tab w:val="left" w:pos="6800"/>
        </w:tabs>
        <w:spacing w:line="280" w:lineRule="exact"/>
        <w:jc w:val="center"/>
        <w:rPr>
          <w:b/>
          <w:sz w:val="28"/>
          <w:szCs w:val="28"/>
        </w:rPr>
      </w:pPr>
    </w:p>
    <w:tbl>
      <w:tblPr>
        <w:tblStyle w:val="5"/>
        <w:tblW w:w="0" w:type="auto"/>
        <w:jc w:val="center"/>
        <w:tblLayout w:type="autofit"/>
        <w:tblCellMar>
          <w:top w:w="0" w:type="dxa"/>
          <w:left w:w="108" w:type="dxa"/>
          <w:bottom w:w="0" w:type="dxa"/>
          <w:right w:w="108" w:type="dxa"/>
        </w:tblCellMar>
      </w:tblPr>
      <w:tblGrid>
        <w:gridCol w:w="4508"/>
        <w:gridCol w:w="236"/>
        <w:gridCol w:w="260"/>
        <w:gridCol w:w="1914"/>
        <w:gridCol w:w="484"/>
        <w:gridCol w:w="1305"/>
      </w:tblGrid>
      <w:tr w14:paraId="1C8DDACC">
        <w:tblPrEx>
          <w:tblCellMar>
            <w:top w:w="0" w:type="dxa"/>
            <w:left w:w="108" w:type="dxa"/>
            <w:bottom w:w="0" w:type="dxa"/>
            <w:right w:w="108" w:type="dxa"/>
          </w:tblCellMar>
        </w:tblPrEx>
        <w:trPr>
          <w:jc w:val="center"/>
        </w:trPr>
        <w:tc>
          <w:tcPr>
            <w:tcW w:w="4508" w:type="dxa"/>
            <w:tcBorders>
              <w:top w:val="nil"/>
              <w:left w:val="nil"/>
              <w:bottom w:val="single" w:color="auto" w:sz="4" w:space="0"/>
              <w:right w:val="nil"/>
            </w:tcBorders>
          </w:tcPr>
          <w:p w14:paraId="000D865B">
            <w:pPr>
              <w:spacing w:before="120"/>
              <w:jc w:val="center"/>
              <w:rPr>
                <w:spacing w:val="60"/>
              </w:rPr>
            </w:pPr>
            <w:r>
              <w:rPr>
                <w:spacing w:val="60"/>
              </w:rPr>
              <w:t>Решение</w:t>
            </w:r>
          </w:p>
          <w:p w14:paraId="096502CD">
            <w:pPr>
              <w:spacing w:before="120"/>
              <w:jc w:val="center"/>
            </w:pPr>
            <w:r>
              <w:t xml:space="preserve">  ДУМЫ МОШЕНСКОГО МУНИЦИПАЛЬНОГО округа</w:t>
            </w:r>
          </w:p>
          <w:p w14:paraId="2F850307">
            <w:pPr>
              <w:jc w:val="center"/>
              <w:rPr>
                <w:b/>
                <w:bCs/>
              </w:rPr>
            </w:pPr>
          </w:p>
          <w:p w14:paraId="42956448">
            <w:pPr>
              <w:jc w:val="center"/>
              <w:rPr>
                <w:sz w:val="24"/>
                <w:szCs w:val="24"/>
              </w:rPr>
            </w:pPr>
            <w:r>
              <w:rPr>
                <w:b/>
                <w:sz w:val="28"/>
                <w:szCs w:val="28"/>
              </w:rPr>
              <w:t xml:space="preserve">О внесении изменений в решение Думы Мошенского муниципального округа от 17.11.2023 № 44  </w:t>
            </w:r>
          </w:p>
        </w:tc>
        <w:tc>
          <w:tcPr>
            <w:tcW w:w="496" w:type="dxa"/>
            <w:gridSpan w:val="2"/>
          </w:tcPr>
          <w:p w14:paraId="4B7C7369">
            <w:pPr>
              <w:tabs>
                <w:tab w:val="left" w:pos="6800"/>
              </w:tabs>
              <w:spacing w:before="120" w:line="240" w:lineRule="exact"/>
              <w:rPr>
                <w:sz w:val="28"/>
                <w:szCs w:val="28"/>
              </w:rPr>
            </w:pPr>
            <w:r>
              <w:rPr>
                <w:sz w:val="28"/>
                <w:szCs w:val="28"/>
              </w:rPr>
              <w:t>от</w:t>
            </w:r>
          </w:p>
        </w:tc>
        <w:tc>
          <w:tcPr>
            <w:tcW w:w="1914" w:type="dxa"/>
            <w:tcBorders>
              <w:top w:val="nil"/>
              <w:left w:val="nil"/>
              <w:bottom w:val="single" w:color="auto" w:sz="4" w:space="0"/>
              <w:right w:val="nil"/>
            </w:tcBorders>
          </w:tcPr>
          <w:p w14:paraId="3B1F110F">
            <w:pPr>
              <w:tabs>
                <w:tab w:val="left" w:pos="6800"/>
              </w:tabs>
              <w:spacing w:before="120" w:line="240" w:lineRule="exact"/>
              <w:jc w:val="center"/>
              <w:rPr>
                <w:sz w:val="28"/>
                <w:szCs w:val="28"/>
              </w:rPr>
            </w:pPr>
          </w:p>
        </w:tc>
        <w:tc>
          <w:tcPr>
            <w:tcW w:w="484" w:type="dxa"/>
          </w:tcPr>
          <w:p w14:paraId="7E64B0A0">
            <w:pPr>
              <w:tabs>
                <w:tab w:val="left" w:pos="6800"/>
              </w:tabs>
              <w:spacing w:before="120" w:line="240" w:lineRule="exact"/>
              <w:jc w:val="center"/>
              <w:rPr>
                <w:sz w:val="28"/>
                <w:szCs w:val="28"/>
              </w:rPr>
            </w:pPr>
            <w:r>
              <w:rPr>
                <w:sz w:val="28"/>
                <w:szCs w:val="28"/>
              </w:rPr>
              <w:t>№</w:t>
            </w:r>
          </w:p>
        </w:tc>
        <w:tc>
          <w:tcPr>
            <w:tcW w:w="1305" w:type="dxa"/>
            <w:tcBorders>
              <w:top w:val="nil"/>
              <w:left w:val="nil"/>
              <w:bottom w:val="single" w:color="auto" w:sz="4" w:space="0"/>
              <w:right w:val="nil"/>
            </w:tcBorders>
          </w:tcPr>
          <w:p w14:paraId="61C8D3D9">
            <w:pPr>
              <w:tabs>
                <w:tab w:val="left" w:pos="6800"/>
              </w:tabs>
              <w:spacing w:before="120" w:line="240" w:lineRule="exact"/>
              <w:jc w:val="center"/>
              <w:rPr>
                <w:sz w:val="28"/>
                <w:szCs w:val="28"/>
              </w:rPr>
            </w:pPr>
          </w:p>
        </w:tc>
      </w:tr>
      <w:tr w14:paraId="0EE2A611">
        <w:tblPrEx>
          <w:tblCellMar>
            <w:top w:w="0" w:type="dxa"/>
            <w:left w:w="108" w:type="dxa"/>
            <w:bottom w:w="0" w:type="dxa"/>
            <w:right w:w="108" w:type="dxa"/>
          </w:tblCellMar>
        </w:tblPrEx>
        <w:trPr>
          <w:jc w:val="center"/>
        </w:trPr>
        <w:tc>
          <w:tcPr>
            <w:tcW w:w="4508" w:type="dxa"/>
            <w:tcBorders>
              <w:top w:val="single" w:color="auto" w:sz="4" w:space="0"/>
              <w:left w:val="nil"/>
              <w:bottom w:val="nil"/>
              <w:right w:val="nil"/>
            </w:tcBorders>
          </w:tcPr>
          <w:p w14:paraId="6C539CA1">
            <w:pPr>
              <w:tabs>
                <w:tab w:val="left" w:pos="6800"/>
              </w:tabs>
              <w:spacing w:line="240" w:lineRule="exact"/>
              <w:jc w:val="center"/>
            </w:pPr>
            <w:r>
              <w:t>(вид документа)</w:t>
            </w:r>
          </w:p>
        </w:tc>
        <w:tc>
          <w:tcPr>
            <w:tcW w:w="236" w:type="dxa"/>
          </w:tcPr>
          <w:p w14:paraId="54E7C2BE">
            <w:pPr>
              <w:tabs>
                <w:tab w:val="left" w:pos="6800"/>
              </w:tabs>
              <w:spacing w:line="240" w:lineRule="exact"/>
              <w:jc w:val="center"/>
            </w:pPr>
          </w:p>
        </w:tc>
        <w:tc>
          <w:tcPr>
            <w:tcW w:w="260" w:type="dxa"/>
          </w:tcPr>
          <w:p w14:paraId="0454DFBF">
            <w:pPr>
              <w:tabs>
                <w:tab w:val="left" w:pos="6800"/>
              </w:tabs>
              <w:spacing w:line="240" w:lineRule="exact"/>
              <w:jc w:val="center"/>
            </w:pPr>
          </w:p>
        </w:tc>
        <w:tc>
          <w:tcPr>
            <w:tcW w:w="1914" w:type="dxa"/>
            <w:tcBorders>
              <w:top w:val="single" w:color="auto" w:sz="4" w:space="0"/>
              <w:left w:val="nil"/>
              <w:bottom w:val="nil"/>
              <w:right w:val="nil"/>
            </w:tcBorders>
          </w:tcPr>
          <w:p w14:paraId="0FD90D06">
            <w:pPr>
              <w:tabs>
                <w:tab w:val="left" w:pos="6800"/>
              </w:tabs>
              <w:spacing w:line="240" w:lineRule="exact"/>
              <w:jc w:val="center"/>
            </w:pPr>
          </w:p>
        </w:tc>
        <w:tc>
          <w:tcPr>
            <w:tcW w:w="484" w:type="dxa"/>
          </w:tcPr>
          <w:p w14:paraId="7C65001F">
            <w:pPr>
              <w:tabs>
                <w:tab w:val="left" w:pos="6800"/>
              </w:tabs>
              <w:spacing w:line="240" w:lineRule="exact"/>
              <w:jc w:val="center"/>
            </w:pPr>
          </w:p>
        </w:tc>
        <w:tc>
          <w:tcPr>
            <w:tcW w:w="1305" w:type="dxa"/>
            <w:tcBorders>
              <w:top w:val="single" w:color="auto" w:sz="4" w:space="0"/>
              <w:left w:val="nil"/>
              <w:bottom w:val="nil"/>
              <w:right w:val="nil"/>
            </w:tcBorders>
          </w:tcPr>
          <w:p w14:paraId="4B8AD6C2">
            <w:pPr>
              <w:tabs>
                <w:tab w:val="left" w:pos="6800"/>
              </w:tabs>
              <w:spacing w:line="240" w:lineRule="exact"/>
              <w:jc w:val="center"/>
            </w:pPr>
          </w:p>
        </w:tc>
      </w:tr>
    </w:tbl>
    <w:p w14:paraId="6113BEC5">
      <w:pPr>
        <w:tabs>
          <w:tab w:val="left" w:pos="6800"/>
        </w:tabs>
        <w:spacing w:line="280" w:lineRule="exact"/>
        <w:jc w:val="center"/>
        <w:rPr>
          <w:b/>
          <w:sz w:val="28"/>
          <w:szCs w:val="28"/>
        </w:rPr>
      </w:pPr>
    </w:p>
    <w:p w14:paraId="040A7322">
      <w:pPr>
        <w:tabs>
          <w:tab w:val="left" w:pos="6800"/>
        </w:tabs>
        <w:spacing w:line="280" w:lineRule="exact"/>
        <w:jc w:val="center"/>
        <w:rPr>
          <w:sz w:val="28"/>
          <w:szCs w:val="28"/>
        </w:rPr>
      </w:pPr>
    </w:p>
    <w:tbl>
      <w:tblPr>
        <w:tblStyle w:val="5"/>
        <w:tblW w:w="9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5"/>
        <w:gridCol w:w="5343"/>
        <w:gridCol w:w="2800"/>
      </w:tblGrid>
      <w:tr w14:paraId="2BF2A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5" w:type="dxa"/>
            <w:tcBorders>
              <w:top w:val="single" w:color="auto" w:sz="4" w:space="0"/>
              <w:left w:val="single" w:color="auto" w:sz="4" w:space="0"/>
              <w:bottom w:val="single" w:color="auto" w:sz="4" w:space="0"/>
              <w:right w:val="single" w:color="auto" w:sz="4" w:space="0"/>
            </w:tcBorders>
            <w:vAlign w:val="center"/>
          </w:tcPr>
          <w:p w14:paraId="5768797B">
            <w:pPr>
              <w:tabs>
                <w:tab w:val="left" w:pos="6800"/>
              </w:tabs>
              <w:spacing w:line="240" w:lineRule="exact"/>
              <w:ind w:left="-113" w:right="-113"/>
              <w:jc w:val="center"/>
              <w:rPr>
                <w:spacing w:val="-12"/>
                <w:sz w:val="28"/>
                <w:szCs w:val="28"/>
              </w:rPr>
            </w:pPr>
            <w:r>
              <w:rPr>
                <w:spacing w:val="-12"/>
                <w:sz w:val="28"/>
                <w:szCs w:val="28"/>
              </w:rPr>
              <w:t>Дата</w:t>
            </w:r>
            <w:r>
              <w:rPr>
                <w:spacing w:val="-12"/>
                <w:sz w:val="28"/>
                <w:szCs w:val="28"/>
              </w:rPr>
              <w:br w:type="textWrapping"/>
            </w:r>
            <w:r>
              <w:rPr>
                <w:spacing w:val="-12"/>
                <w:sz w:val="28"/>
                <w:szCs w:val="28"/>
              </w:rPr>
              <w:t>поступления</w:t>
            </w:r>
            <w:r>
              <w:rPr>
                <w:spacing w:val="-12"/>
                <w:sz w:val="28"/>
                <w:szCs w:val="28"/>
              </w:rPr>
              <w:br w:type="textWrapping"/>
            </w:r>
            <w:r>
              <w:rPr>
                <w:spacing w:val="-12"/>
                <w:sz w:val="28"/>
                <w:szCs w:val="28"/>
              </w:rPr>
              <w:t>на согласование,</w:t>
            </w:r>
            <w:r>
              <w:rPr>
                <w:spacing w:val="-12"/>
                <w:sz w:val="28"/>
                <w:szCs w:val="28"/>
              </w:rPr>
              <w:br w:type="textWrapping"/>
            </w:r>
            <w:r>
              <w:rPr>
                <w:spacing w:val="-12"/>
                <w:sz w:val="28"/>
                <w:szCs w:val="28"/>
              </w:rPr>
              <w:t>подпись</w:t>
            </w:r>
          </w:p>
        </w:tc>
        <w:tc>
          <w:tcPr>
            <w:tcW w:w="5343" w:type="dxa"/>
            <w:tcBorders>
              <w:top w:val="single" w:color="auto" w:sz="4" w:space="0"/>
              <w:left w:val="single" w:color="auto" w:sz="4" w:space="0"/>
              <w:bottom w:val="single" w:color="auto" w:sz="4" w:space="0"/>
              <w:right w:val="single" w:color="auto" w:sz="4" w:space="0"/>
            </w:tcBorders>
            <w:vAlign w:val="center"/>
          </w:tcPr>
          <w:p w14:paraId="346C0CDE">
            <w:pPr>
              <w:tabs>
                <w:tab w:val="left" w:pos="6800"/>
              </w:tabs>
              <w:spacing w:line="240" w:lineRule="exact"/>
              <w:ind w:left="-113" w:right="-113"/>
              <w:jc w:val="center"/>
              <w:rPr>
                <w:spacing w:val="-12"/>
                <w:sz w:val="28"/>
                <w:szCs w:val="28"/>
              </w:rPr>
            </w:pPr>
            <w:r>
              <w:rPr>
                <w:spacing w:val="-12"/>
                <w:sz w:val="28"/>
                <w:szCs w:val="28"/>
              </w:rPr>
              <w:t>Наименование должности, инициалы</w:t>
            </w:r>
            <w:r>
              <w:rPr>
                <w:spacing w:val="-12"/>
                <w:sz w:val="28"/>
                <w:szCs w:val="28"/>
              </w:rPr>
              <w:br w:type="textWrapping"/>
            </w:r>
            <w:r>
              <w:rPr>
                <w:spacing w:val="-12"/>
                <w:sz w:val="28"/>
                <w:szCs w:val="28"/>
              </w:rPr>
              <w:t>и фамилия руководителя, с которым</w:t>
            </w:r>
            <w:r>
              <w:rPr>
                <w:spacing w:val="-12"/>
                <w:sz w:val="28"/>
                <w:szCs w:val="28"/>
              </w:rPr>
              <w:br w:type="textWrapping"/>
            </w:r>
            <w:r>
              <w:rPr>
                <w:spacing w:val="-12"/>
                <w:sz w:val="28"/>
                <w:szCs w:val="28"/>
              </w:rPr>
              <w:t>согласуется проект документа</w:t>
            </w:r>
          </w:p>
        </w:tc>
        <w:tc>
          <w:tcPr>
            <w:tcW w:w="2800" w:type="dxa"/>
            <w:tcBorders>
              <w:top w:val="single" w:color="auto" w:sz="4" w:space="0"/>
              <w:left w:val="single" w:color="auto" w:sz="4" w:space="0"/>
              <w:bottom w:val="single" w:color="auto" w:sz="4" w:space="0"/>
              <w:right w:val="single" w:color="auto" w:sz="4" w:space="0"/>
            </w:tcBorders>
            <w:vAlign w:val="center"/>
          </w:tcPr>
          <w:p w14:paraId="1189A44B">
            <w:pPr>
              <w:tabs>
                <w:tab w:val="left" w:pos="6800"/>
              </w:tabs>
              <w:spacing w:line="240" w:lineRule="exact"/>
              <w:ind w:left="-113" w:right="-113"/>
              <w:jc w:val="center"/>
              <w:rPr>
                <w:spacing w:val="-12"/>
                <w:sz w:val="28"/>
                <w:szCs w:val="28"/>
              </w:rPr>
            </w:pPr>
            <w:r>
              <w:rPr>
                <w:spacing w:val="-12"/>
                <w:sz w:val="28"/>
                <w:szCs w:val="28"/>
              </w:rPr>
              <w:t xml:space="preserve">Дата и номер документа,  подтверждающего </w:t>
            </w:r>
            <w:r>
              <w:rPr>
                <w:spacing w:val="-12"/>
                <w:sz w:val="28"/>
                <w:szCs w:val="28"/>
              </w:rPr>
              <w:br w:type="textWrapping"/>
            </w:r>
            <w:r>
              <w:rPr>
                <w:spacing w:val="-12"/>
                <w:sz w:val="28"/>
                <w:szCs w:val="28"/>
              </w:rPr>
              <w:t>согласование, или дата</w:t>
            </w:r>
            <w:r>
              <w:rPr>
                <w:spacing w:val="-12"/>
                <w:sz w:val="28"/>
                <w:szCs w:val="28"/>
              </w:rPr>
              <w:br w:type="textWrapping"/>
            </w:r>
            <w:r>
              <w:rPr>
                <w:spacing w:val="-12"/>
                <w:sz w:val="28"/>
                <w:szCs w:val="28"/>
              </w:rPr>
              <w:t xml:space="preserve">согласования, подпись </w:t>
            </w:r>
          </w:p>
        </w:tc>
      </w:tr>
      <w:tr w14:paraId="2439A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5" w:type="dxa"/>
            <w:tcBorders>
              <w:top w:val="single" w:color="auto" w:sz="4" w:space="0"/>
              <w:left w:val="single" w:color="auto" w:sz="4" w:space="0"/>
              <w:bottom w:val="single" w:color="auto" w:sz="4" w:space="0"/>
              <w:right w:val="single" w:color="auto" w:sz="4" w:space="0"/>
            </w:tcBorders>
          </w:tcPr>
          <w:p w14:paraId="4F029AD8">
            <w:pPr>
              <w:tabs>
                <w:tab w:val="left" w:pos="6800"/>
              </w:tabs>
              <w:spacing w:before="120" w:line="240" w:lineRule="exact"/>
              <w:jc w:val="center"/>
              <w:rPr>
                <w:sz w:val="28"/>
                <w:szCs w:val="28"/>
              </w:rPr>
            </w:pPr>
          </w:p>
        </w:tc>
        <w:tc>
          <w:tcPr>
            <w:tcW w:w="5343" w:type="dxa"/>
            <w:tcBorders>
              <w:top w:val="single" w:color="auto" w:sz="4" w:space="0"/>
              <w:left w:val="single" w:color="auto" w:sz="4" w:space="0"/>
              <w:bottom w:val="single" w:color="auto" w:sz="4" w:space="0"/>
              <w:right w:val="single" w:color="auto" w:sz="4" w:space="0"/>
            </w:tcBorders>
          </w:tcPr>
          <w:p w14:paraId="0F7034F2">
            <w:pPr>
              <w:tabs>
                <w:tab w:val="left" w:pos="6800"/>
              </w:tabs>
              <w:spacing w:before="120" w:line="240" w:lineRule="exact"/>
              <w:rPr>
                <w:sz w:val="28"/>
                <w:szCs w:val="28"/>
              </w:rPr>
            </w:pPr>
            <w:r>
              <w:rPr>
                <w:sz w:val="28"/>
                <w:szCs w:val="28"/>
              </w:rPr>
              <w:t>Ведущий специалист юридического отдела Григорьева В.В.</w:t>
            </w:r>
          </w:p>
        </w:tc>
        <w:tc>
          <w:tcPr>
            <w:tcW w:w="2800" w:type="dxa"/>
            <w:tcBorders>
              <w:top w:val="single" w:color="auto" w:sz="4" w:space="0"/>
              <w:left w:val="single" w:color="auto" w:sz="4" w:space="0"/>
              <w:bottom w:val="single" w:color="auto" w:sz="4" w:space="0"/>
              <w:right w:val="single" w:color="auto" w:sz="4" w:space="0"/>
            </w:tcBorders>
          </w:tcPr>
          <w:p w14:paraId="719C4B12">
            <w:pPr>
              <w:tabs>
                <w:tab w:val="left" w:pos="6800"/>
              </w:tabs>
              <w:spacing w:before="120" w:line="240" w:lineRule="exact"/>
              <w:jc w:val="center"/>
              <w:rPr>
                <w:sz w:val="28"/>
                <w:szCs w:val="28"/>
              </w:rPr>
            </w:pPr>
          </w:p>
        </w:tc>
      </w:tr>
      <w:tr w14:paraId="4C84E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5" w:type="dxa"/>
            <w:tcBorders>
              <w:top w:val="single" w:color="auto" w:sz="4" w:space="0"/>
              <w:left w:val="single" w:color="auto" w:sz="4" w:space="0"/>
              <w:bottom w:val="single" w:color="auto" w:sz="4" w:space="0"/>
              <w:right w:val="single" w:color="auto" w:sz="4" w:space="0"/>
            </w:tcBorders>
          </w:tcPr>
          <w:p w14:paraId="2EEC54E7">
            <w:pPr>
              <w:tabs>
                <w:tab w:val="left" w:pos="6800"/>
              </w:tabs>
              <w:spacing w:before="120" w:line="240" w:lineRule="exact"/>
              <w:jc w:val="center"/>
              <w:rPr>
                <w:sz w:val="28"/>
                <w:szCs w:val="28"/>
              </w:rPr>
            </w:pPr>
          </w:p>
        </w:tc>
        <w:tc>
          <w:tcPr>
            <w:tcW w:w="5343" w:type="dxa"/>
            <w:tcBorders>
              <w:top w:val="single" w:color="auto" w:sz="4" w:space="0"/>
              <w:left w:val="single" w:color="auto" w:sz="4" w:space="0"/>
              <w:bottom w:val="single" w:color="auto" w:sz="4" w:space="0"/>
              <w:right w:val="single" w:color="auto" w:sz="4" w:space="0"/>
            </w:tcBorders>
          </w:tcPr>
          <w:p w14:paraId="26DC083B">
            <w:pPr>
              <w:tabs>
                <w:tab w:val="left" w:pos="6800"/>
              </w:tabs>
              <w:spacing w:before="120" w:line="240" w:lineRule="exact"/>
              <w:rPr>
                <w:sz w:val="28"/>
                <w:szCs w:val="28"/>
              </w:rPr>
            </w:pPr>
            <w:r>
              <w:rPr>
                <w:sz w:val="28"/>
                <w:szCs w:val="28"/>
              </w:rPr>
              <w:t>Вихрова В.М. и.о. Главы Бродского территориального отднла</w:t>
            </w:r>
          </w:p>
        </w:tc>
        <w:tc>
          <w:tcPr>
            <w:tcW w:w="2800" w:type="dxa"/>
            <w:tcBorders>
              <w:top w:val="single" w:color="auto" w:sz="4" w:space="0"/>
              <w:left w:val="single" w:color="auto" w:sz="4" w:space="0"/>
              <w:bottom w:val="single" w:color="auto" w:sz="4" w:space="0"/>
              <w:right w:val="single" w:color="auto" w:sz="4" w:space="0"/>
            </w:tcBorders>
          </w:tcPr>
          <w:p w14:paraId="4A05A54B">
            <w:pPr>
              <w:tabs>
                <w:tab w:val="left" w:pos="6800"/>
              </w:tabs>
              <w:spacing w:before="120" w:line="240" w:lineRule="exact"/>
              <w:jc w:val="center"/>
              <w:rPr>
                <w:sz w:val="28"/>
                <w:szCs w:val="28"/>
              </w:rPr>
            </w:pPr>
          </w:p>
        </w:tc>
      </w:tr>
      <w:tr w14:paraId="3827C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5" w:type="dxa"/>
            <w:tcBorders>
              <w:top w:val="single" w:color="auto" w:sz="4" w:space="0"/>
              <w:left w:val="single" w:color="auto" w:sz="4" w:space="0"/>
              <w:bottom w:val="single" w:color="auto" w:sz="4" w:space="0"/>
              <w:right w:val="single" w:color="auto" w:sz="4" w:space="0"/>
            </w:tcBorders>
          </w:tcPr>
          <w:p w14:paraId="5ECA2FE8">
            <w:pPr>
              <w:tabs>
                <w:tab w:val="left" w:pos="6800"/>
              </w:tabs>
              <w:spacing w:before="120" w:line="240" w:lineRule="exact"/>
              <w:jc w:val="center"/>
              <w:rPr>
                <w:sz w:val="28"/>
                <w:szCs w:val="28"/>
              </w:rPr>
            </w:pPr>
          </w:p>
        </w:tc>
        <w:tc>
          <w:tcPr>
            <w:tcW w:w="5343" w:type="dxa"/>
            <w:tcBorders>
              <w:top w:val="single" w:color="auto" w:sz="4" w:space="0"/>
              <w:left w:val="single" w:color="auto" w:sz="4" w:space="0"/>
              <w:bottom w:val="single" w:color="auto" w:sz="4" w:space="0"/>
              <w:right w:val="single" w:color="auto" w:sz="4" w:space="0"/>
            </w:tcBorders>
          </w:tcPr>
          <w:p w14:paraId="5AA9DF2C">
            <w:pPr>
              <w:tabs>
                <w:tab w:val="left" w:pos="6800"/>
              </w:tabs>
              <w:spacing w:before="120" w:line="240" w:lineRule="exact"/>
              <w:rPr>
                <w:sz w:val="28"/>
                <w:szCs w:val="28"/>
              </w:rPr>
            </w:pPr>
            <w:r>
              <w:rPr>
                <w:sz w:val="28"/>
                <w:szCs w:val="28"/>
              </w:rPr>
              <w:t>Дружелюбин С.А., Глава Кировского территориального отдела</w:t>
            </w:r>
          </w:p>
        </w:tc>
        <w:tc>
          <w:tcPr>
            <w:tcW w:w="2800" w:type="dxa"/>
            <w:tcBorders>
              <w:top w:val="single" w:color="auto" w:sz="4" w:space="0"/>
              <w:left w:val="single" w:color="auto" w:sz="4" w:space="0"/>
              <w:bottom w:val="single" w:color="auto" w:sz="4" w:space="0"/>
              <w:right w:val="single" w:color="auto" w:sz="4" w:space="0"/>
            </w:tcBorders>
          </w:tcPr>
          <w:p w14:paraId="4A48DCA5">
            <w:pPr>
              <w:tabs>
                <w:tab w:val="left" w:pos="6800"/>
              </w:tabs>
              <w:spacing w:before="120" w:line="240" w:lineRule="exact"/>
              <w:jc w:val="center"/>
              <w:rPr>
                <w:sz w:val="28"/>
                <w:szCs w:val="28"/>
              </w:rPr>
            </w:pPr>
          </w:p>
        </w:tc>
      </w:tr>
      <w:tr w14:paraId="176C9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5" w:type="dxa"/>
            <w:tcBorders>
              <w:top w:val="single" w:color="auto" w:sz="4" w:space="0"/>
              <w:left w:val="single" w:color="auto" w:sz="4" w:space="0"/>
              <w:bottom w:val="single" w:color="auto" w:sz="4" w:space="0"/>
              <w:right w:val="single" w:color="auto" w:sz="4" w:space="0"/>
            </w:tcBorders>
          </w:tcPr>
          <w:p w14:paraId="57A5DCCB">
            <w:pPr>
              <w:tabs>
                <w:tab w:val="left" w:pos="6800"/>
              </w:tabs>
              <w:spacing w:before="120" w:line="240" w:lineRule="exact"/>
              <w:jc w:val="center"/>
              <w:rPr>
                <w:sz w:val="28"/>
                <w:szCs w:val="28"/>
              </w:rPr>
            </w:pPr>
          </w:p>
        </w:tc>
        <w:tc>
          <w:tcPr>
            <w:tcW w:w="5343" w:type="dxa"/>
            <w:tcBorders>
              <w:top w:val="single" w:color="auto" w:sz="4" w:space="0"/>
              <w:left w:val="single" w:color="auto" w:sz="4" w:space="0"/>
              <w:bottom w:val="single" w:color="auto" w:sz="4" w:space="0"/>
              <w:right w:val="single" w:color="auto" w:sz="4" w:space="0"/>
            </w:tcBorders>
          </w:tcPr>
          <w:p w14:paraId="169E6910">
            <w:pPr>
              <w:tabs>
                <w:tab w:val="left" w:pos="6800"/>
              </w:tabs>
              <w:spacing w:before="120" w:line="240" w:lineRule="exact"/>
              <w:rPr>
                <w:sz w:val="28"/>
                <w:szCs w:val="28"/>
              </w:rPr>
            </w:pPr>
            <w:r>
              <w:rPr>
                <w:sz w:val="28"/>
                <w:szCs w:val="28"/>
              </w:rPr>
              <w:t>Серебряков С.Ю., Глава Ореховского территориального отдела</w:t>
            </w:r>
          </w:p>
        </w:tc>
        <w:tc>
          <w:tcPr>
            <w:tcW w:w="2800" w:type="dxa"/>
            <w:tcBorders>
              <w:top w:val="single" w:color="auto" w:sz="4" w:space="0"/>
              <w:left w:val="single" w:color="auto" w:sz="4" w:space="0"/>
              <w:bottom w:val="single" w:color="auto" w:sz="4" w:space="0"/>
              <w:right w:val="single" w:color="auto" w:sz="4" w:space="0"/>
            </w:tcBorders>
          </w:tcPr>
          <w:p w14:paraId="06374B79">
            <w:pPr>
              <w:tabs>
                <w:tab w:val="left" w:pos="6800"/>
              </w:tabs>
              <w:spacing w:before="120" w:line="240" w:lineRule="exact"/>
              <w:jc w:val="center"/>
              <w:rPr>
                <w:sz w:val="28"/>
                <w:szCs w:val="28"/>
              </w:rPr>
            </w:pPr>
          </w:p>
        </w:tc>
      </w:tr>
    </w:tbl>
    <w:p w14:paraId="3102E0C6">
      <w:pPr>
        <w:tabs>
          <w:tab w:val="left" w:pos="6800"/>
        </w:tabs>
        <w:spacing w:line="240" w:lineRule="exact"/>
        <w:jc w:val="center"/>
        <w:rPr>
          <w:b/>
          <w:sz w:val="28"/>
          <w:szCs w:val="28"/>
        </w:rPr>
      </w:pPr>
    </w:p>
    <w:p w14:paraId="6D7C4E7D">
      <w:pPr>
        <w:tabs>
          <w:tab w:val="left" w:pos="6800"/>
        </w:tabs>
        <w:spacing w:line="240" w:lineRule="exact"/>
        <w:jc w:val="center"/>
        <w:rPr>
          <w:sz w:val="28"/>
          <w:szCs w:val="28"/>
        </w:rPr>
      </w:pPr>
    </w:p>
    <w:p w14:paraId="3A95C07C"/>
    <w:p w14:paraId="392D849C"/>
    <w:p w14:paraId="37356EEE">
      <w:pPr>
        <w:tabs>
          <w:tab w:val="left" w:pos="6800"/>
        </w:tabs>
        <w:spacing w:line="280" w:lineRule="exact"/>
        <w:jc w:val="center"/>
        <w:rPr>
          <w:b/>
          <w:sz w:val="28"/>
          <w:szCs w:val="28"/>
        </w:rPr>
      </w:pPr>
      <w:r>
        <w:rPr>
          <w:b/>
          <w:sz w:val="28"/>
          <w:szCs w:val="28"/>
        </w:rPr>
        <w:t>УКАЗАТЕЛЬ РАССЫЛКИ</w:t>
      </w:r>
    </w:p>
    <w:p w14:paraId="16A7F9FF">
      <w:pPr>
        <w:tabs>
          <w:tab w:val="left" w:pos="6800"/>
        </w:tabs>
        <w:spacing w:line="280" w:lineRule="exact"/>
        <w:jc w:val="center"/>
        <w:rPr>
          <w:b/>
          <w:sz w:val="28"/>
          <w:szCs w:val="28"/>
        </w:rPr>
      </w:pPr>
    </w:p>
    <w:tbl>
      <w:tblPr>
        <w:tblStyle w:val="5"/>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0"/>
        <w:gridCol w:w="6817"/>
        <w:gridCol w:w="1719"/>
      </w:tblGrid>
      <w:tr w14:paraId="08ADE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tcBorders>
              <w:top w:val="single" w:color="auto" w:sz="4" w:space="0"/>
              <w:left w:val="single" w:color="auto" w:sz="4" w:space="0"/>
              <w:bottom w:val="single" w:color="auto" w:sz="4" w:space="0"/>
              <w:right w:val="single" w:color="auto" w:sz="4" w:space="0"/>
            </w:tcBorders>
            <w:vAlign w:val="center"/>
          </w:tcPr>
          <w:p w14:paraId="4AD86A1E">
            <w:pPr>
              <w:tabs>
                <w:tab w:val="left" w:pos="6800"/>
              </w:tabs>
              <w:spacing w:line="240" w:lineRule="exact"/>
              <w:jc w:val="center"/>
              <w:rPr>
                <w:sz w:val="28"/>
                <w:szCs w:val="28"/>
              </w:rPr>
            </w:pPr>
            <w:r>
              <w:rPr>
                <w:sz w:val="28"/>
                <w:szCs w:val="28"/>
              </w:rPr>
              <w:t>№</w:t>
            </w:r>
            <w:r>
              <w:rPr>
                <w:sz w:val="28"/>
                <w:szCs w:val="28"/>
              </w:rPr>
              <w:br w:type="textWrapping"/>
            </w:r>
            <w:r>
              <w:rPr>
                <w:sz w:val="28"/>
                <w:szCs w:val="28"/>
              </w:rPr>
              <w:t>п/п</w:t>
            </w:r>
          </w:p>
        </w:tc>
        <w:tc>
          <w:tcPr>
            <w:tcW w:w="6817" w:type="dxa"/>
            <w:tcBorders>
              <w:top w:val="single" w:color="auto" w:sz="4" w:space="0"/>
              <w:left w:val="single" w:color="auto" w:sz="4" w:space="0"/>
              <w:bottom w:val="single" w:color="auto" w:sz="4" w:space="0"/>
              <w:right w:val="single" w:color="auto" w:sz="4" w:space="0"/>
            </w:tcBorders>
            <w:vAlign w:val="center"/>
          </w:tcPr>
          <w:p w14:paraId="076D3B41">
            <w:pPr>
              <w:tabs>
                <w:tab w:val="left" w:pos="6800"/>
              </w:tabs>
              <w:spacing w:line="240" w:lineRule="exact"/>
              <w:jc w:val="center"/>
              <w:rPr>
                <w:sz w:val="28"/>
                <w:szCs w:val="28"/>
              </w:rPr>
            </w:pPr>
            <w:r>
              <w:rPr>
                <w:sz w:val="28"/>
                <w:szCs w:val="28"/>
              </w:rPr>
              <w:t xml:space="preserve">Наименование адресата (должностное лицо, </w:t>
            </w:r>
            <w:r>
              <w:rPr>
                <w:sz w:val="28"/>
                <w:szCs w:val="28"/>
              </w:rPr>
              <w:br w:type="textWrapping"/>
            </w:r>
            <w:r>
              <w:rPr>
                <w:sz w:val="28"/>
                <w:szCs w:val="28"/>
              </w:rPr>
              <w:t>структурное подразделение, др.)</w:t>
            </w:r>
          </w:p>
        </w:tc>
        <w:tc>
          <w:tcPr>
            <w:tcW w:w="1719" w:type="dxa"/>
            <w:tcBorders>
              <w:top w:val="single" w:color="auto" w:sz="4" w:space="0"/>
              <w:left w:val="single" w:color="auto" w:sz="4" w:space="0"/>
              <w:bottom w:val="single" w:color="auto" w:sz="4" w:space="0"/>
              <w:right w:val="single" w:color="auto" w:sz="4" w:space="0"/>
            </w:tcBorders>
            <w:vAlign w:val="center"/>
          </w:tcPr>
          <w:p w14:paraId="52910F00">
            <w:pPr>
              <w:tabs>
                <w:tab w:val="left" w:pos="6800"/>
              </w:tabs>
              <w:spacing w:line="240" w:lineRule="exact"/>
              <w:jc w:val="center"/>
              <w:rPr>
                <w:sz w:val="28"/>
                <w:szCs w:val="28"/>
              </w:rPr>
            </w:pPr>
            <w:r>
              <w:rPr>
                <w:sz w:val="28"/>
                <w:szCs w:val="28"/>
              </w:rPr>
              <w:t>Количество</w:t>
            </w:r>
            <w:r>
              <w:rPr>
                <w:sz w:val="28"/>
                <w:szCs w:val="28"/>
              </w:rPr>
              <w:br w:type="textWrapping"/>
            </w:r>
            <w:r>
              <w:rPr>
                <w:sz w:val="28"/>
                <w:szCs w:val="28"/>
              </w:rPr>
              <w:t>экземпляров</w:t>
            </w:r>
          </w:p>
        </w:tc>
      </w:tr>
      <w:tr w14:paraId="4E8B2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tcBorders>
              <w:top w:val="single" w:color="auto" w:sz="4" w:space="0"/>
              <w:left w:val="single" w:color="auto" w:sz="4" w:space="0"/>
              <w:bottom w:val="single" w:color="auto" w:sz="4" w:space="0"/>
              <w:right w:val="single" w:color="auto" w:sz="4" w:space="0"/>
            </w:tcBorders>
          </w:tcPr>
          <w:p w14:paraId="19489177">
            <w:pPr>
              <w:tabs>
                <w:tab w:val="left" w:pos="6800"/>
              </w:tabs>
              <w:spacing w:before="120" w:line="240" w:lineRule="exact"/>
              <w:jc w:val="center"/>
              <w:rPr>
                <w:sz w:val="28"/>
                <w:szCs w:val="28"/>
              </w:rPr>
            </w:pPr>
            <w:r>
              <w:rPr>
                <w:sz w:val="28"/>
                <w:szCs w:val="28"/>
              </w:rPr>
              <w:t>1</w:t>
            </w:r>
          </w:p>
        </w:tc>
        <w:tc>
          <w:tcPr>
            <w:tcW w:w="6817" w:type="dxa"/>
            <w:tcBorders>
              <w:top w:val="single" w:color="auto" w:sz="4" w:space="0"/>
              <w:left w:val="single" w:color="auto" w:sz="4" w:space="0"/>
              <w:bottom w:val="single" w:color="auto" w:sz="4" w:space="0"/>
              <w:right w:val="single" w:color="auto" w:sz="4" w:space="0"/>
            </w:tcBorders>
          </w:tcPr>
          <w:p w14:paraId="571BA0CF">
            <w:pPr>
              <w:tabs>
                <w:tab w:val="left" w:pos="6800"/>
              </w:tabs>
              <w:spacing w:before="120" w:line="240" w:lineRule="exact"/>
              <w:jc w:val="both"/>
              <w:rPr>
                <w:sz w:val="28"/>
                <w:szCs w:val="28"/>
              </w:rPr>
            </w:pPr>
            <w:r>
              <w:rPr>
                <w:sz w:val="28"/>
                <w:szCs w:val="28"/>
              </w:rPr>
              <w:t xml:space="preserve">Спирина Т.Е.  </w:t>
            </w:r>
          </w:p>
        </w:tc>
        <w:tc>
          <w:tcPr>
            <w:tcW w:w="1719" w:type="dxa"/>
            <w:tcBorders>
              <w:top w:val="single" w:color="auto" w:sz="4" w:space="0"/>
              <w:left w:val="single" w:color="auto" w:sz="4" w:space="0"/>
              <w:bottom w:val="single" w:color="auto" w:sz="4" w:space="0"/>
              <w:right w:val="single" w:color="auto" w:sz="4" w:space="0"/>
            </w:tcBorders>
          </w:tcPr>
          <w:p w14:paraId="1F1456FC">
            <w:pPr>
              <w:tabs>
                <w:tab w:val="left" w:pos="6800"/>
              </w:tabs>
              <w:spacing w:before="120" w:line="240" w:lineRule="exact"/>
              <w:jc w:val="center"/>
              <w:rPr>
                <w:sz w:val="28"/>
                <w:szCs w:val="28"/>
              </w:rPr>
            </w:pPr>
            <w:r>
              <w:rPr>
                <w:sz w:val="28"/>
                <w:szCs w:val="28"/>
              </w:rPr>
              <w:t>1</w:t>
            </w:r>
          </w:p>
        </w:tc>
      </w:tr>
      <w:tr w14:paraId="7E656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tcBorders>
              <w:top w:val="single" w:color="auto" w:sz="4" w:space="0"/>
              <w:left w:val="single" w:color="auto" w:sz="4" w:space="0"/>
              <w:bottom w:val="single" w:color="auto" w:sz="4" w:space="0"/>
              <w:right w:val="single" w:color="auto" w:sz="4" w:space="0"/>
            </w:tcBorders>
          </w:tcPr>
          <w:p w14:paraId="6AF38F85">
            <w:pPr>
              <w:tabs>
                <w:tab w:val="left" w:pos="6800"/>
              </w:tabs>
              <w:spacing w:before="120" w:line="240" w:lineRule="exact"/>
              <w:jc w:val="center"/>
              <w:rPr>
                <w:sz w:val="28"/>
                <w:szCs w:val="28"/>
              </w:rPr>
            </w:pPr>
            <w:r>
              <w:rPr>
                <w:sz w:val="28"/>
                <w:szCs w:val="28"/>
              </w:rPr>
              <w:t>2</w:t>
            </w:r>
          </w:p>
        </w:tc>
        <w:tc>
          <w:tcPr>
            <w:tcW w:w="6817" w:type="dxa"/>
            <w:tcBorders>
              <w:top w:val="single" w:color="auto" w:sz="4" w:space="0"/>
              <w:left w:val="single" w:color="auto" w:sz="4" w:space="0"/>
              <w:bottom w:val="single" w:color="auto" w:sz="4" w:space="0"/>
              <w:right w:val="single" w:color="auto" w:sz="4" w:space="0"/>
            </w:tcBorders>
          </w:tcPr>
          <w:p w14:paraId="3994F82E">
            <w:pPr>
              <w:tabs>
                <w:tab w:val="left" w:pos="6800"/>
              </w:tabs>
              <w:spacing w:before="120" w:line="240" w:lineRule="exact"/>
              <w:jc w:val="both"/>
              <w:rPr>
                <w:sz w:val="28"/>
                <w:szCs w:val="28"/>
              </w:rPr>
            </w:pPr>
            <w:r>
              <w:rPr>
                <w:sz w:val="28"/>
                <w:szCs w:val="28"/>
              </w:rPr>
              <w:t>Официальный вестник</w:t>
            </w:r>
          </w:p>
        </w:tc>
        <w:tc>
          <w:tcPr>
            <w:tcW w:w="1719" w:type="dxa"/>
            <w:tcBorders>
              <w:top w:val="single" w:color="auto" w:sz="4" w:space="0"/>
              <w:left w:val="single" w:color="auto" w:sz="4" w:space="0"/>
              <w:bottom w:val="single" w:color="auto" w:sz="4" w:space="0"/>
              <w:right w:val="single" w:color="auto" w:sz="4" w:space="0"/>
            </w:tcBorders>
          </w:tcPr>
          <w:p w14:paraId="525FC9A7">
            <w:pPr>
              <w:tabs>
                <w:tab w:val="left" w:pos="6800"/>
              </w:tabs>
              <w:spacing w:before="120" w:line="240" w:lineRule="exact"/>
              <w:jc w:val="center"/>
              <w:rPr>
                <w:sz w:val="28"/>
                <w:szCs w:val="28"/>
              </w:rPr>
            </w:pPr>
            <w:r>
              <w:rPr>
                <w:sz w:val="28"/>
                <w:szCs w:val="28"/>
              </w:rPr>
              <w:t>1</w:t>
            </w:r>
          </w:p>
        </w:tc>
      </w:tr>
      <w:tr w14:paraId="7313C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tcBorders>
              <w:top w:val="single" w:color="auto" w:sz="4" w:space="0"/>
              <w:left w:val="single" w:color="auto" w:sz="4" w:space="0"/>
              <w:bottom w:val="single" w:color="auto" w:sz="4" w:space="0"/>
              <w:right w:val="single" w:color="auto" w:sz="4" w:space="0"/>
            </w:tcBorders>
          </w:tcPr>
          <w:p w14:paraId="5BD6936A">
            <w:pPr>
              <w:tabs>
                <w:tab w:val="left" w:pos="6800"/>
              </w:tabs>
              <w:spacing w:before="120" w:line="240" w:lineRule="exact"/>
              <w:jc w:val="center"/>
              <w:rPr>
                <w:sz w:val="28"/>
                <w:szCs w:val="28"/>
              </w:rPr>
            </w:pPr>
          </w:p>
        </w:tc>
        <w:tc>
          <w:tcPr>
            <w:tcW w:w="6817" w:type="dxa"/>
            <w:tcBorders>
              <w:top w:val="single" w:color="auto" w:sz="4" w:space="0"/>
              <w:left w:val="single" w:color="auto" w:sz="4" w:space="0"/>
              <w:bottom w:val="single" w:color="auto" w:sz="4" w:space="0"/>
              <w:right w:val="single" w:color="auto" w:sz="4" w:space="0"/>
            </w:tcBorders>
          </w:tcPr>
          <w:p w14:paraId="6B4EF1E0">
            <w:pPr>
              <w:tabs>
                <w:tab w:val="left" w:pos="6800"/>
              </w:tabs>
              <w:spacing w:before="120" w:line="240" w:lineRule="exact"/>
              <w:jc w:val="both"/>
              <w:rPr>
                <w:sz w:val="28"/>
                <w:szCs w:val="28"/>
              </w:rPr>
            </w:pPr>
            <w:r>
              <w:rPr>
                <w:sz w:val="28"/>
                <w:szCs w:val="28"/>
              </w:rPr>
              <w:t>Главы территориальных отделов</w:t>
            </w:r>
          </w:p>
        </w:tc>
        <w:tc>
          <w:tcPr>
            <w:tcW w:w="1719" w:type="dxa"/>
            <w:tcBorders>
              <w:top w:val="single" w:color="auto" w:sz="4" w:space="0"/>
              <w:left w:val="single" w:color="auto" w:sz="4" w:space="0"/>
              <w:bottom w:val="single" w:color="auto" w:sz="4" w:space="0"/>
              <w:right w:val="single" w:color="auto" w:sz="4" w:space="0"/>
            </w:tcBorders>
          </w:tcPr>
          <w:p w14:paraId="509C35F8">
            <w:pPr>
              <w:tabs>
                <w:tab w:val="left" w:pos="6800"/>
              </w:tabs>
              <w:spacing w:before="120" w:line="240" w:lineRule="exact"/>
              <w:jc w:val="center"/>
              <w:rPr>
                <w:sz w:val="28"/>
                <w:szCs w:val="28"/>
              </w:rPr>
            </w:pPr>
            <w:r>
              <w:rPr>
                <w:sz w:val="28"/>
                <w:szCs w:val="28"/>
              </w:rPr>
              <w:t>4</w:t>
            </w:r>
          </w:p>
        </w:tc>
      </w:tr>
    </w:tbl>
    <w:p w14:paraId="1903F68D">
      <w:pPr>
        <w:tabs>
          <w:tab w:val="left" w:pos="6800"/>
        </w:tabs>
        <w:spacing w:line="240" w:lineRule="exact"/>
        <w:jc w:val="center"/>
        <w:rPr>
          <w:b/>
          <w:sz w:val="28"/>
          <w:szCs w:val="28"/>
        </w:rPr>
      </w:pPr>
    </w:p>
    <w:tbl>
      <w:tblPr>
        <w:tblStyle w:val="5"/>
        <w:tblW w:w="0" w:type="auto"/>
        <w:tblInd w:w="0" w:type="dxa"/>
        <w:tblLayout w:type="fixed"/>
        <w:tblCellMar>
          <w:top w:w="0" w:type="dxa"/>
          <w:left w:w="108" w:type="dxa"/>
          <w:bottom w:w="0" w:type="dxa"/>
          <w:right w:w="108" w:type="dxa"/>
        </w:tblCellMar>
      </w:tblPr>
      <w:tblGrid>
        <w:gridCol w:w="3749"/>
        <w:gridCol w:w="2586"/>
        <w:gridCol w:w="2394"/>
      </w:tblGrid>
      <w:tr w14:paraId="628034AE">
        <w:tblPrEx>
          <w:tblCellMar>
            <w:top w:w="0" w:type="dxa"/>
            <w:left w:w="108" w:type="dxa"/>
            <w:bottom w:w="0" w:type="dxa"/>
            <w:right w:w="108" w:type="dxa"/>
          </w:tblCellMar>
        </w:tblPrEx>
        <w:trPr>
          <w:trHeight w:val="1529" w:hRule="atLeast"/>
        </w:trPr>
        <w:tc>
          <w:tcPr>
            <w:tcW w:w="3749" w:type="dxa"/>
          </w:tcPr>
          <w:p w14:paraId="0644C673">
            <w:pPr>
              <w:spacing w:before="120" w:after="120" w:line="240" w:lineRule="exact"/>
              <w:ind w:right="-108"/>
              <w:rPr>
                <w:b/>
                <w:szCs w:val="28"/>
              </w:rPr>
            </w:pPr>
            <w:r>
              <w:rPr>
                <w:b/>
                <w:szCs w:val="28"/>
              </w:rPr>
              <w:t xml:space="preserve"> </w:t>
            </w:r>
          </w:p>
          <w:p w14:paraId="48193D8B">
            <w:pPr>
              <w:spacing w:before="120" w:after="120" w:line="240" w:lineRule="exact"/>
              <w:ind w:right="-108"/>
              <w:rPr>
                <w:b/>
                <w:szCs w:val="28"/>
              </w:rPr>
            </w:pPr>
            <w:r>
              <w:rPr>
                <w:b/>
                <w:szCs w:val="28"/>
              </w:rPr>
              <w:t xml:space="preserve"> </w:t>
            </w:r>
          </w:p>
          <w:p w14:paraId="65A7B9A1">
            <w:pPr>
              <w:spacing w:before="120" w:after="120" w:line="240" w:lineRule="exact"/>
              <w:ind w:right="-108"/>
              <w:rPr>
                <w:b/>
                <w:szCs w:val="28"/>
              </w:rPr>
            </w:pPr>
            <w:r>
              <w:rPr>
                <w:b/>
                <w:szCs w:val="28"/>
              </w:rPr>
              <w:t>Управляющий Делами</w:t>
            </w:r>
            <w:r>
              <w:rPr>
                <w:b/>
                <w:szCs w:val="28"/>
              </w:rPr>
              <w:tab/>
            </w:r>
            <w:r>
              <w:rPr>
                <w:b/>
                <w:szCs w:val="28"/>
              </w:rPr>
              <w:t xml:space="preserve">                                             </w:t>
            </w:r>
          </w:p>
          <w:p w14:paraId="5B648F88">
            <w:pPr>
              <w:spacing w:before="120" w:after="120" w:line="240" w:lineRule="exact"/>
              <w:ind w:right="-108"/>
              <w:rPr>
                <w:b/>
                <w:szCs w:val="28"/>
              </w:rPr>
            </w:pPr>
          </w:p>
        </w:tc>
        <w:tc>
          <w:tcPr>
            <w:tcW w:w="2586" w:type="dxa"/>
          </w:tcPr>
          <w:p w14:paraId="62DF5D9F">
            <w:pPr>
              <w:spacing w:before="120" w:after="120" w:line="240" w:lineRule="exact"/>
              <w:ind w:right="369"/>
              <w:rPr>
                <w:szCs w:val="28"/>
              </w:rPr>
            </w:pPr>
            <w:r>
              <w:rPr>
                <w:szCs w:val="28"/>
              </w:rPr>
              <w:t xml:space="preserve"> </w:t>
            </w:r>
          </w:p>
          <w:p w14:paraId="010F7D25">
            <w:pPr>
              <w:spacing w:before="120" w:after="120" w:line="240" w:lineRule="exact"/>
              <w:ind w:right="369"/>
              <w:rPr>
                <w:szCs w:val="28"/>
              </w:rPr>
            </w:pPr>
          </w:p>
          <w:p w14:paraId="7F0A78EB">
            <w:pPr>
              <w:spacing w:before="120" w:after="120" w:line="240" w:lineRule="exact"/>
              <w:ind w:right="369"/>
              <w:rPr>
                <w:szCs w:val="28"/>
              </w:rPr>
            </w:pPr>
          </w:p>
        </w:tc>
        <w:tc>
          <w:tcPr>
            <w:tcW w:w="2394" w:type="dxa"/>
            <w:vAlign w:val="bottom"/>
          </w:tcPr>
          <w:p w14:paraId="08723F99">
            <w:pPr>
              <w:spacing w:before="120" w:after="120" w:line="240" w:lineRule="exact"/>
              <w:ind w:right="369"/>
              <w:rPr>
                <w:szCs w:val="28"/>
              </w:rPr>
            </w:pPr>
            <w:r>
              <w:rPr>
                <w:szCs w:val="28"/>
              </w:rPr>
              <w:t>Т.Е.Спирина</w:t>
            </w:r>
          </w:p>
          <w:p w14:paraId="2E5271D3">
            <w:pPr>
              <w:spacing w:before="120" w:after="120" w:line="240" w:lineRule="exact"/>
              <w:ind w:right="369"/>
              <w:rPr>
                <w:szCs w:val="28"/>
              </w:rPr>
            </w:pPr>
          </w:p>
        </w:tc>
      </w:tr>
    </w:tbl>
    <w:p w14:paraId="39C401B4">
      <w:pPr>
        <w:pStyle w:val="10"/>
      </w:pPr>
    </w:p>
    <w:sectPr>
      <w:footerReference r:id="rId4" w:type="first"/>
      <w:headerReference r:id="rId3" w:type="default"/>
      <w:pgSz w:w="11907" w:h="16840"/>
      <w:pgMar w:top="567" w:right="567" w:bottom="851" w:left="1985" w:header="720" w:footer="612" w:gutter="0"/>
      <w:cols w:space="720" w:num="1"/>
      <w:titlePg/>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CC"/>
    <w:family w:val="roman"/>
    <w:pitch w:val="default"/>
    <w:sig w:usb0="E00002FF" w:usb1="400004FF" w:usb2="00000000" w:usb3="00000000" w:csb0="2000019F" w:csb1="00000000"/>
  </w:font>
  <w:font w:name="Arial">
    <w:panose1 w:val="020B0604020202020204"/>
    <w:charset w:val="CC"/>
    <w:family w:val="swiss"/>
    <w:pitch w:val="default"/>
    <w:sig w:usb0="E0002AFF" w:usb1="C0007843" w:usb2="00000009" w:usb3="00000000" w:csb0="400001FF" w:csb1="FFFF0000"/>
  </w:font>
  <w:font w:name="Courier New">
    <w:panose1 w:val="02070309020205020404"/>
    <w:charset w:val="CC"/>
    <w:family w:val="modern"/>
    <w:pitch w:val="default"/>
    <w:sig w:usb0="E0002AFF" w:usb1="C0007843" w:usb2="00000009" w:usb3="00000000" w:csb0="400001FF" w:csb1="FFFF0000"/>
  </w:font>
  <w:font w:name="Calibri">
    <w:panose1 w:val="020F0502020204030204"/>
    <w:charset w:val="CC"/>
    <w:family w:val="swiss"/>
    <w:pitch w:val="default"/>
    <w:sig w:usb0="E00002FF" w:usb1="4000ACFF" w:usb2="00000001" w:usb3="00000000" w:csb0="2000019F" w:csb1="00000000"/>
  </w:font>
  <w:font w:name="Tahoma">
    <w:panose1 w:val="020B0604030504040204"/>
    <w:charset w:val="CC"/>
    <w:family w:val="swiss"/>
    <w:pitch w:val="default"/>
    <w:sig w:usb0="E1002EFF" w:usb1="C000605B" w:usb2="00000029" w:usb3="00000000" w:csb0="200101FF" w:csb1="20280000"/>
  </w:font>
  <w:font w:name="Times New Roman CYR">
    <w:altName w:val="Times New Roman"/>
    <w:panose1 w:val="02020603050405020304"/>
    <w:charset w:val="CC"/>
    <w:family w:val="roman"/>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231932">
    <w:pPr>
      <w:pStyle w:val="10"/>
    </w:pPr>
  </w:p>
  <w:p w14:paraId="4272E638">
    <w:pPr>
      <w:pStyle w:val="10"/>
    </w:pPr>
    <w:r>
      <w:t>гш</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F506F8">
    <w:pPr>
      <w:pStyle w:val="9"/>
      <w:jc w:val="center"/>
    </w:pPr>
    <w:r>
      <w:fldChar w:fldCharType="begin"/>
    </w:r>
    <w:r>
      <w:instrText xml:space="preserve"> PAGE   \* MERGEFORMAT </w:instrText>
    </w:r>
    <w:r>
      <w:fldChar w:fldCharType="separate"/>
    </w:r>
    <w:r>
      <w:t>2</w:t>
    </w:r>
    <w:r>
      <w:fldChar w:fldCharType="end"/>
    </w:r>
  </w:p>
  <w:p w14:paraId="163DF215">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autoHyphenation/>
  <w:drawingGridHorizontalSpacing w:val="10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E03"/>
    <w:rsid w:val="000A60A5"/>
    <w:rsid w:val="000C705B"/>
    <w:rsid w:val="000F0313"/>
    <w:rsid w:val="001165B0"/>
    <w:rsid w:val="0012371A"/>
    <w:rsid w:val="00157FED"/>
    <w:rsid w:val="00167F34"/>
    <w:rsid w:val="0017226A"/>
    <w:rsid w:val="001B16B4"/>
    <w:rsid w:val="001E0F2B"/>
    <w:rsid w:val="001F739A"/>
    <w:rsid w:val="00215C33"/>
    <w:rsid w:val="00263AEA"/>
    <w:rsid w:val="002D0E4E"/>
    <w:rsid w:val="002D3209"/>
    <w:rsid w:val="002F3106"/>
    <w:rsid w:val="002F31B5"/>
    <w:rsid w:val="00346888"/>
    <w:rsid w:val="00362A0D"/>
    <w:rsid w:val="0036614E"/>
    <w:rsid w:val="00374E7C"/>
    <w:rsid w:val="00376D5C"/>
    <w:rsid w:val="0037736C"/>
    <w:rsid w:val="00384496"/>
    <w:rsid w:val="00391935"/>
    <w:rsid w:val="003921B0"/>
    <w:rsid w:val="003E42D6"/>
    <w:rsid w:val="003F3975"/>
    <w:rsid w:val="00406B63"/>
    <w:rsid w:val="00430787"/>
    <w:rsid w:val="004330E6"/>
    <w:rsid w:val="00443BE3"/>
    <w:rsid w:val="00447ECE"/>
    <w:rsid w:val="00454489"/>
    <w:rsid w:val="00460D4D"/>
    <w:rsid w:val="00467167"/>
    <w:rsid w:val="004B30BB"/>
    <w:rsid w:val="004B7F9F"/>
    <w:rsid w:val="004C13AF"/>
    <w:rsid w:val="004C6EF0"/>
    <w:rsid w:val="004D6F4B"/>
    <w:rsid w:val="004E5A1A"/>
    <w:rsid w:val="004F3688"/>
    <w:rsid w:val="005748A0"/>
    <w:rsid w:val="00574FD5"/>
    <w:rsid w:val="00591EB7"/>
    <w:rsid w:val="00596A8D"/>
    <w:rsid w:val="005A4F44"/>
    <w:rsid w:val="005A53D6"/>
    <w:rsid w:val="005A6C9C"/>
    <w:rsid w:val="005C4D1C"/>
    <w:rsid w:val="005F3159"/>
    <w:rsid w:val="00615DD0"/>
    <w:rsid w:val="006925DB"/>
    <w:rsid w:val="00695C4C"/>
    <w:rsid w:val="0069647B"/>
    <w:rsid w:val="006B3706"/>
    <w:rsid w:val="00712505"/>
    <w:rsid w:val="00722390"/>
    <w:rsid w:val="00724E34"/>
    <w:rsid w:val="00744936"/>
    <w:rsid w:val="007449DF"/>
    <w:rsid w:val="007656B6"/>
    <w:rsid w:val="007B3208"/>
    <w:rsid w:val="007B35CE"/>
    <w:rsid w:val="007C5571"/>
    <w:rsid w:val="00823B35"/>
    <w:rsid w:val="00833D69"/>
    <w:rsid w:val="00833E4A"/>
    <w:rsid w:val="00845810"/>
    <w:rsid w:val="00856ADF"/>
    <w:rsid w:val="00862A38"/>
    <w:rsid w:val="00863928"/>
    <w:rsid w:val="008A1294"/>
    <w:rsid w:val="00914A1B"/>
    <w:rsid w:val="00954813"/>
    <w:rsid w:val="00967E8A"/>
    <w:rsid w:val="009839DE"/>
    <w:rsid w:val="00987993"/>
    <w:rsid w:val="009D3133"/>
    <w:rsid w:val="009E6B6C"/>
    <w:rsid w:val="00A51E8E"/>
    <w:rsid w:val="00A616ED"/>
    <w:rsid w:val="00A6218D"/>
    <w:rsid w:val="00AA0373"/>
    <w:rsid w:val="00AF286C"/>
    <w:rsid w:val="00AF384F"/>
    <w:rsid w:val="00AF5A7C"/>
    <w:rsid w:val="00B04C0A"/>
    <w:rsid w:val="00B26459"/>
    <w:rsid w:val="00B26816"/>
    <w:rsid w:val="00B50F1B"/>
    <w:rsid w:val="00B54FAD"/>
    <w:rsid w:val="00B61C24"/>
    <w:rsid w:val="00B71AD7"/>
    <w:rsid w:val="00B82CE0"/>
    <w:rsid w:val="00BB61F8"/>
    <w:rsid w:val="00BC64F2"/>
    <w:rsid w:val="00BC7B78"/>
    <w:rsid w:val="00C02CAC"/>
    <w:rsid w:val="00C06F7F"/>
    <w:rsid w:val="00C11607"/>
    <w:rsid w:val="00C213FA"/>
    <w:rsid w:val="00C420C9"/>
    <w:rsid w:val="00C66008"/>
    <w:rsid w:val="00CA15A5"/>
    <w:rsid w:val="00CB0ABB"/>
    <w:rsid w:val="00CB29F6"/>
    <w:rsid w:val="00CB3E14"/>
    <w:rsid w:val="00CB4294"/>
    <w:rsid w:val="00CC56A1"/>
    <w:rsid w:val="00CE1FFC"/>
    <w:rsid w:val="00CF0299"/>
    <w:rsid w:val="00D15CFB"/>
    <w:rsid w:val="00D27943"/>
    <w:rsid w:val="00D27F1F"/>
    <w:rsid w:val="00D338AC"/>
    <w:rsid w:val="00D4108B"/>
    <w:rsid w:val="00D44EAD"/>
    <w:rsid w:val="00D66E03"/>
    <w:rsid w:val="00D81E37"/>
    <w:rsid w:val="00D911FF"/>
    <w:rsid w:val="00D925A4"/>
    <w:rsid w:val="00DA22AC"/>
    <w:rsid w:val="00DC4AB9"/>
    <w:rsid w:val="00DD57A9"/>
    <w:rsid w:val="00DE456C"/>
    <w:rsid w:val="00DE4CC0"/>
    <w:rsid w:val="00E0150D"/>
    <w:rsid w:val="00E04C6B"/>
    <w:rsid w:val="00E16554"/>
    <w:rsid w:val="00E457C4"/>
    <w:rsid w:val="00EC5D9F"/>
    <w:rsid w:val="00ED167B"/>
    <w:rsid w:val="00ED3AF4"/>
    <w:rsid w:val="00EE112E"/>
    <w:rsid w:val="00EE3693"/>
    <w:rsid w:val="00F31B1D"/>
    <w:rsid w:val="00FA140C"/>
    <w:rsid w:val="00FE153F"/>
    <w:rsid w:val="00FE1E71"/>
    <w:rsid w:val="1C862A06"/>
    <w:rsid w:val="34EA191F"/>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99"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nhideWhenUsed="0" w:uiPriority="0" w:semiHidden="0" w:name="Body Text Indent 2"/>
    <w:lsdException w:uiPriority="0" w:name="Body Text Indent 3"/>
    <w:lsdException w:uiPriority="0" w:name="Block Text"/>
    <w:lsdException w:unhideWhenUsed="0" w:uiPriority="99" w:semiHidden="0" w:name="Hyperlink"/>
    <w:lsdException w:qFormat="1" w:uiPriority="99"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34" w:semiHidden="0" w:name="List Paragraph"/>
  </w:latentStyles>
  <w:style w:type="paragraph" w:default="1" w:styleId="1">
    <w:name w:val="Normal"/>
    <w:qFormat/>
    <w:uiPriority w:val="0"/>
    <w:rPr>
      <w:rFonts w:ascii="Times New Roman" w:hAnsi="Times New Roman" w:eastAsia="Times New Roman" w:cs="Times New Roman"/>
      <w:lang w:val="ru-RU" w:eastAsia="ru-RU" w:bidi="ar-SA"/>
    </w:rPr>
  </w:style>
  <w:style w:type="paragraph" w:styleId="2">
    <w:name w:val="heading 2"/>
    <w:basedOn w:val="1"/>
    <w:next w:val="1"/>
    <w:link w:val="22"/>
    <w:qFormat/>
    <w:uiPriority w:val="0"/>
    <w:pPr>
      <w:keepNext/>
      <w:spacing w:line="360" w:lineRule="auto"/>
      <w:outlineLvl w:val="1"/>
    </w:pPr>
    <w:rPr>
      <w:b/>
      <w:bCs/>
      <w:sz w:val="24"/>
      <w:szCs w:val="24"/>
      <w:lang w:val="zh-CN" w:eastAsia="zh-CN"/>
    </w:rPr>
  </w:style>
  <w:style w:type="paragraph" w:styleId="3">
    <w:name w:val="heading 6"/>
    <w:basedOn w:val="1"/>
    <w:next w:val="1"/>
    <w:link w:val="23"/>
    <w:semiHidden/>
    <w:unhideWhenUsed/>
    <w:qFormat/>
    <w:uiPriority w:val="0"/>
    <w:pPr>
      <w:keepNext/>
      <w:keepLines/>
      <w:spacing w:before="40"/>
      <w:outlineLvl w:val="5"/>
    </w:pPr>
    <w:rPr>
      <w:rFonts w:ascii="Cambria" w:hAnsi="Cambria"/>
      <w:color w:val="243F60"/>
    </w:rPr>
  </w:style>
  <w:style w:type="character" w:default="1" w:styleId="4">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character" w:styleId="6">
    <w:name w:val="FollowedHyperlink"/>
    <w:semiHidden/>
    <w:unhideWhenUsed/>
    <w:qFormat/>
    <w:uiPriority w:val="99"/>
    <w:rPr>
      <w:color w:val="800080"/>
      <w:u w:val="single"/>
    </w:rPr>
  </w:style>
  <w:style w:type="character" w:styleId="7">
    <w:name w:val="Hyperlink"/>
    <w:uiPriority w:val="99"/>
    <w:rPr>
      <w:color w:val="0000FF"/>
      <w:u w:val="single"/>
    </w:rPr>
  </w:style>
  <w:style w:type="paragraph" w:styleId="8">
    <w:name w:val="Balloon Text"/>
    <w:basedOn w:val="1"/>
    <w:link w:val="20"/>
    <w:semiHidden/>
    <w:unhideWhenUsed/>
    <w:uiPriority w:val="0"/>
    <w:rPr>
      <w:rFonts w:ascii="Tahoma" w:hAnsi="Tahoma" w:cs="Tahoma"/>
      <w:sz w:val="16"/>
      <w:szCs w:val="16"/>
    </w:rPr>
  </w:style>
  <w:style w:type="paragraph" w:styleId="9">
    <w:name w:val="header"/>
    <w:basedOn w:val="1"/>
    <w:link w:val="16"/>
    <w:uiPriority w:val="99"/>
    <w:pPr>
      <w:tabs>
        <w:tab w:val="center" w:pos="4677"/>
        <w:tab w:val="right" w:pos="9355"/>
      </w:tabs>
    </w:pPr>
  </w:style>
  <w:style w:type="paragraph" w:styleId="10">
    <w:name w:val="footer"/>
    <w:basedOn w:val="1"/>
    <w:uiPriority w:val="0"/>
    <w:pPr>
      <w:tabs>
        <w:tab w:val="center" w:pos="4153"/>
        <w:tab w:val="right" w:pos="8306"/>
      </w:tabs>
    </w:pPr>
  </w:style>
  <w:style w:type="paragraph" w:styleId="11">
    <w:name w:val="Normal (Web)"/>
    <w:basedOn w:val="1"/>
    <w:semiHidden/>
    <w:unhideWhenUsed/>
    <w:uiPriority w:val="0"/>
    <w:rPr>
      <w:sz w:val="24"/>
      <w:szCs w:val="24"/>
    </w:rPr>
  </w:style>
  <w:style w:type="paragraph" w:styleId="12">
    <w:name w:val="Body Text Indent 2"/>
    <w:basedOn w:val="1"/>
    <w:link w:val="21"/>
    <w:uiPriority w:val="0"/>
    <w:pPr>
      <w:ind w:firstLine="993"/>
      <w:jc w:val="both"/>
    </w:pPr>
    <w:rPr>
      <w:sz w:val="28"/>
    </w:rPr>
  </w:style>
  <w:style w:type="table" w:styleId="13">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4">
    <w:name w:val="ConsPlusTitle"/>
    <w:uiPriority w:val="99"/>
    <w:pPr>
      <w:widowControl w:val="0"/>
      <w:autoSpaceDE w:val="0"/>
      <w:autoSpaceDN w:val="0"/>
      <w:adjustRightInd w:val="0"/>
    </w:pPr>
    <w:rPr>
      <w:rFonts w:ascii="Arial" w:hAnsi="Arial" w:eastAsia="Times New Roman" w:cs="Arial"/>
      <w:b/>
      <w:bCs/>
      <w:lang w:val="ru-RU" w:eastAsia="ru-RU" w:bidi="ar-SA"/>
    </w:rPr>
  </w:style>
  <w:style w:type="paragraph" w:customStyle="1" w:styleId="15">
    <w:name w:val="ConsPlusNormal"/>
    <w:link w:val="24"/>
    <w:uiPriority w:val="0"/>
    <w:pPr>
      <w:autoSpaceDE w:val="0"/>
      <w:autoSpaceDN w:val="0"/>
      <w:adjustRightInd w:val="0"/>
      <w:ind w:firstLine="720"/>
    </w:pPr>
    <w:rPr>
      <w:rFonts w:ascii="Arial" w:hAnsi="Arial" w:eastAsia="Times New Roman" w:cs="Arial"/>
      <w:lang w:val="ru-RU" w:eastAsia="ru-RU" w:bidi="ar-SA"/>
    </w:rPr>
  </w:style>
  <w:style w:type="character" w:customStyle="1" w:styleId="16">
    <w:name w:val="Верхний колонтитул Знак"/>
    <w:link w:val="9"/>
    <w:uiPriority w:val="99"/>
  </w:style>
  <w:style w:type="paragraph" w:customStyle="1" w:styleId="17">
    <w:name w:val="ConsPlusNonformat"/>
    <w:uiPriority w:val="0"/>
    <w:pPr>
      <w:widowControl w:val="0"/>
      <w:autoSpaceDE w:val="0"/>
      <w:autoSpaceDN w:val="0"/>
      <w:adjustRightInd w:val="0"/>
    </w:pPr>
    <w:rPr>
      <w:rFonts w:ascii="Courier New" w:hAnsi="Courier New" w:eastAsia="Times New Roman" w:cs="Courier New"/>
      <w:lang w:val="ru-RU" w:eastAsia="ru-RU" w:bidi="ar-SA"/>
    </w:rPr>
  </w:style>
  <w:style w:type="paragraph" w:customStyle="1" w:styleId="18">
    <w:name w:val="ConsPlusCell"/>
    <w:uiPriority w:val="99"/>
    <w:pPr>
      <w:widowControl w:val="0"/>
      <w:autoSpaceDE w:val="0"/>
      <w:autoSpaceDN w:val="0"/>
      <w:adjustRightInd w:val="0"/>
    </w:pPr>
    <w:rPr>
      <w:rFonts w:ascii="Times New Roman" w:hAnsi="Times New Roman" w:eastAsia="Times New Roman" w:cs="Times New Roman"/>
      <w:sz w:val="24"/>
      <w:szCs w:val="24"/>
      <w:lang w:val="ru-RU" w:eastAsia="ru-RU" w:bidi="ar-SA"/>
    </w:rPr>
  </w:style>
  <w:style w:type="paragraph" w:customStyle="1" w:styleId="19">
    <w:name w:val="Default"/>
    <w:uiPriority w:val="99"/>
    <w:pPr>
      <w:autoSpaceDE w:val="0"/>
      <w:autoSpaceDN w:val="0"/>
      <w:adjustRightInd w:val="0"/>
    </w:pPr>
    <w:rPr>
      <w:rFonts w:ascii="Calibri" w:hAnsi="Calibri" w:eastAsia="Times New Roman" w:cs="Calibri"/>
      <w:color w:val="000000"/>
      <w:sz w:val="24"/>
      <w:szCs w:val="24"/>
      <w:lang w:val="ru-RU" w:eastAsia="ru-RU" w:bidi="ar-SA"/>
    </w:rPr>
  </w:style>
  <w:style w:type="character" w:customStyle="1" w:styleId="20">
    <w:name w:val="Текст выноски Знак"/>
    <w:link w:val="8"/>
    <w:semiHidden/>
    <w:uiPriority w:val="0"/>
    <w:rPr>
      <w:rFonts w:ascii="Tahoma" w:hAnsi="Tahoma" w:cs="Tahoma"/>
      <w:sz w:val="16"/>
      <w:szCs w:val="16"/>
    </w:rPr>
  </w:style>
  <w:style w:type="character" w:customStyle="1" w:styleId="21">
    <w:name w:val="Основной текст с отступом 2 Знак"/>
    <w:link w:val="12"/>
    <w:uiPriority w:val="0"/>
    <w:rPr>
      <w:sz w:val="28"/>
    </w:rPr>
  </w:style>
  <w:style w:type="character" w:customStyle="1" w:styleId="22">
    <w:name w:val="Заголовок 2 Знак"/>
    <w:link w:val="2"/>
    <w:uiPriority w:val="0"/>
    <w:rPr>
      <w:b/>
      <w:bCs/>
      <w:sz w:val="24"/>
      <w:szCs w:val="24"/>
      <w:lang w:val="zh-CN" w:eastAsia="zh-CN"/>
    </w:rPr>
  </w:style>
  <w:style w:type="character" w:customStyle="1" w:styleId="23">
    <w:name w:val="Заголовок 6 Знак"/>
    <w:link w:val="3"/>
    <w:uiPriority w:val="0"/>
    <w:rPr>
      <w:rFonts w:ascii="Cambria" w:hAnsi="Cambria" w:eastAsia="Times New Roman" w:cs="Times New Roman"/>
      <w:color w:val="243F60"/>
    </w:rPr>
  </w:style>
  <w:style w:type="character" w:customStyle="1" w:styleId="24">
    <w:name w:val="ConsPlusNormal Знак"/>
    <w:link w:val="15"/>
    <w:uiPriority w:val="0"/>
    <w:rPr>
      <w:rFonts w:ascii="Arial" w:hAnsi="Arial" w:cs="Arial"/>
    </w:rPr>
  </w:style>
  <w:style w:type="paragraph" w:customStyle="1" w:styleId="25">
    <w:name w:val="_Style 22"/>
    <w:basedOn w:val="1"/>
    <w:next w:val="11"/>
    <w:unhideWhenUsed/>
    <w:uiPriority w:val="99"/>
    <w:pPr>
      <w:spacing w:before="100" w:beforeAutospacing="1" w:after="100" w:afterAutospacing="1"/>
    </w:pPr>
    <w:rPr>
      <w:sz w:val="24"/>
      <w:szCs w:val="24"/>
    </w:rPr>
  </w:style>
  <w:style w:type="paragraph" w:customStyle="1" w:styleId="26">
    <w:name w:val="Char Char Знак Знак1 Char Char1 Знак Знак Char Char Знак"/>
    <w:basedOn w:val="1"/>
    <w:uiPriority w:val="0"/>
    <w:pPr>
      <w:spacing w:before="100" w:beforeAutospacing="1" w:after="100" w:afterAutospacing="1"/>
    </w:pPr>
    <w:rPr>
      <w:rFonts w:ascii="Tahoma" w:hAnsi="Tahoma" w:cs="Tahoma"/>
      <w:lang w:val="en-US" w:eastAsia="en-US"/>
    </w:rPr>
  </w:style>
  <w:style w:type="table" w:customStyle="1" w:styleId="27">
    <w:name w:val="Сетка таблицы1"/>
    <w:basedOn w:val="5"/>
    <w:uiPriority w:val="59"/>
    <w:rPr>
      <w:rFonts w:ascii="Calibri" w:hAnsi="Calibri" w:eastAsia="Calibri"/>
      <w:sz w:val="22"/>
      <w:szCs w:val="22"/>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8">
    <w:name w:val="Сетка таблицы2"/>
    <w:basedOn w:val="5"/>
    <w:uiPriority w:val="59"/>
    <w:rPr>
      <w:rFonts w:ascii="Calibri" w:hAnsi="Calibri" w:eastAsia="Calibri"/>
      <w:sz w:val="22"/>
      <w:szCs w:val="22"/>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29">
    <w:name w:val="xl93"/>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color w:val="000000"/>
      <w:sz w:val="24"/>
      <w:szCs w:val="24"/>
    </w:rPr>
  </w:style>
  <w:style w:type="paragraph" w:customStyle="1" w:styleId="30">
    <w:name w:val="xl94"/>
    <w:basedOn w:val="1"/>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top"/>
    </w:pPr>
    <w:rPr>
      <w:color w:val="000000"/>
      <w:sz w:val="24"/>
      <w:szCs w:val="24"/>
    </w:rPr>
  </w:style>
  <w:style w:type="paragraph" w:customStyle="1" w:styleId="31">
    <w:name w:val="xl95"/>
    <w:basedOn w:val="1"/>
    <w:qFormat/>
    <w:uiPriority w:val="0"/>
    <w:pPr>
      <w:spacing w:before="100" w:beforeAutospacing="1" w:after="100" w:afterAutospacing="1"/>
    </w:pPr>
    <w:rPr>
      <w:sz w:val="24"/>
      <w:szCs w:val="24"/>
    </w:rPr>
  </w:style>
  <w:style w:type="paragraph" w:customStyle="1" w:styleId="32">
    <w:name w:val="xl96"/>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textAlignment w:val="top"/>
    </w:pPr>
    <w:rPr>
      <w:color w:val="000000"/>
      <w:sz w:val="24"/>
      <w:szCs w:val="24"/>
    </w:rPr>
  </w:style>
  <w:style w:type="paragraph" w:customStyle="1" w:styleId="33">
    <w:name w:val="xl97"/>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right"/>
      <w:textAlignment w:val="top"/>
    </w:pPr>
    <w:rPr>
      <w:color w:val="000000"/>
      <w:sz w:val="24"/>
      <w:szCs w:val="24"/>
    </w:rPr>
  </w:style>
  <w:style w:type="paragraph" w:customStyle="1" w:styleId="34">
    <w:name w:val="xl9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000000"/>
      <w:sz w:val="24"/>
      <w:szCs w:val="24"/>
    </w:rPr>
  </w:style>
  <w:style w:type="paragraph" w:customStyle="1" w:styleId="35">
    <w:name w:val="xl99"/>
    <w:basedOn w:val="1"/>
    <w:uiPriority w:val="0"/>
    <w:pPr>
      <w:pBdr>
        <w:top w:val="single" w:color="000000" w:sz="4" w:space="0"/>
        <w:left w:val="single" w:color="000000" w:sz="4" w:space="0"/>
        <w:bottom w:val="single" w:color="000000" w:sz="4" w:space="0"/>
      </w:pBdr>
      <w:spacing w:before="100" w:beforeAutospacing="1" w:after="100" w:afterAutospacing="1"/>
      <w:jc w:val="center"/>
      <w:textAlignment w:val="top"/>
    </w:pPr>
    <w:rPr>
      <w:color w:val="000000"/>
      <w:sz w:val="24"/>
      <w:szCs w:val="24"/>
    </w:rPr>
  </w:style>
  <w:style w:type="paragraph" w:customStyle="1" w:styleId="36">
    <w:name w:val="xl10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color w:val="000000"/>
      <w:sz w:val="24"/>
      <w:szCs w:val="24"/>
    </w:rPr>
  </w:style>
  <w:style w:type="paragraph" w:customStyle="1" w:styleId="37">
    <w:name w:val="xl10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top"/>
    </w:pPr>
    <w:rPr>
      <w:color w:val="000000"/>
      <w:sz w:val="24"/>
      <w:szCs w:val="24"/>
    </w:rPr>
  </w:style>
  <w:style w:type="paragraph" w:customStyle="1" w:styleId="38">
    <w:name w:val="xl102"/>
    <w:basedOn w:val="1"/>
    <w:qFormat/>
    <w:uiPriority w:val="0"/>
    <w:pPr>
      <w:pBdr>
        <w:top w:val="single" w:color="000000" w:sz="4" w:space="0"/>
        <w:left w:val="single" w:color="000000" w:sz="4" w:space="0"/>
        <w:right w:val="single" w:color="000000" w:sz="4" w:space="0"/>
      </w:pBdr>
      <w:spacing w:before="100" w:beforeAutospacing="1" w:after="100" w:afterAutospacing="1"/>
      <w:jc w:val="center"/>
      <w:textAlignment w:val="top"/>
    </w:pPr>
    <w:rPr>
      <w:color w:val="000000"/>
      <w:sz w:val="24"/>
      <w:szCs w:val="24"/>
    </w:rPr>
  </w:style>
  <w:style w:type="paragraph" w:customStyle="1" w:styleId="39">
    <w:name w:val="xl103"/>
    <w:basedOn w:val="1"/>
    <w:qFormat/>
    <w:uiPriority w:val="0"/>
    <w:pPr>
      <w:pBdr>
        <w:top w:val="single" w:color="000000" w:sz="4" w:space="0"/>
        <w:left w:val="single" w:color="000000" w:sz="4" w:space="0"/>
        <w:right w:val="single" w:color="000000" w:sz="4" w:space="0"/>
      </w:pBdr>
      <w:spacing w:before="100" w:beforeAutospacing="1" w:after="100" w:afterAutospacing="1"/>
      <w:jc w:val="right"/>
      <w:textAlignment w:val="top"/>
    </w:pPr>
    <w:rPr>
      <w:color w:val="000000"/>
      <w:sz w:val="24"/>
      <w:szCs w:val="24"/>
    </w:rPr>
  </w:style>
  <w:style w:type="paragraph" w:customStyle="1" w:styleId="40">
    <w:name w:val="xl10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top"/>
    </w:pPr>
    <w:rPr>
      <w:color w:val="000000"/>
      <w:sz w:val="24"/>
      <w:szCs w:val="24"/>
    </w:rPr>
  </w:style>
  <w:style w:type="paragraph" w:customStyle="1" w:styleId="41">
    <w:name w:val="xl105"/>
    <w:basedOn w:val="1"/>
    <w:qFormat/>
    <w:uiPriority w:val="0"/>
    <w:pPr>
      <w:spacing w:before="100" w:beforeAutospacing="1" w:after="100" w:afterAutospacing="1"/>
      <w:jc w:val="right"/>
    </w:pPr>
    <w:rPr>
      <w:color w:val="000000"/>
      <w:sz w:val="24"/>
      <w:szCs w:val="24"/>
    </w:rPr>
  </w:style>
  <w:style w:type="table" w:customStyle="1" w:styleId="42">
    <w:name w:val="Сетка таблицы3"/>
    <w:basedOn w:val="5"/>
    <w:qFormat/>
    <w:uiPriority w:val="59"/>
    <w:rPr>
      <w:rFonts w:ascii="Calibri" w:hAnsi="Calibri" w:eastAsia="Calibri"/>
      <w:sz w:val="22"/>
      <w:szCs w:val="22"/>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43">
    <w:name w:val="xl92"/>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textAlignment w:val="top"/>
    </w:pPr>
    <w:rPr>
      <w:color w:val="000000"/>
      <w:sz w:val="24"/>
      <w:szCs w:val="24"/>
    </w:rPr>
  </w:style>
  <w:style w:type="table" w:customStyle="1" w:styleId="44">
    <w:name w:val="Сетка таблицы4"/>
    <w:basedOn w:val="5"/>
    <w:qFormat/>
    <w:uiPriority w:val="59"/>
    <w:rPr>
      <w:rFonts w:ascii="Calibri" w:hAnsi="Calibri" w:eastAsia="Calibri"/>
      <w:sz w:val="22"/>
      <w:szCs w:val="22"/>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styleId="45">
    <w:name w:val="List Paragraph"/>
    <w:basedOn w:val="1"/>
    <w:qFormat/>
    <w:uiPriority w:val="34"/>
    <w:pPr>
      <w:ind w:left="720"/>
      <w:contextualSpacing/>
    </w:pPr>
  </w:style>
  <w:style w:type="paragraph" w:customStyle="1" w:styleId="46">
    <w:name w:val="Абзац списка1"/>
    <w:basedOn w:val="1"/>
    <w:qFormat/>
    <w:uiPriority w:val="0"/>
    <w:pPr>
      <w:spacing w:after="200" w:line="276" w:lineRule="auto"/>
      <w:ind w:left="720"/>
      <w:contextualSpacing/>
    </w:pPr>
    <w:rPr>
      <w:rFonts w:ascii="Calibri" w:hAnsi="Calibri"/>
      <w:sz w:val="22"/>
      <w:szCs w:val="22"/>
      <w:lang w:eastAsia="en-US"/>
    </w:rPr>
  </w:style>
  <w:style w:type="paragraph" w:customStyle="1" w:styleId="47">
    <w:name w:val="Без интервала1"/>
    <w:qFormat/>
    <w:uiPriority w:val="0"/>
    <w:rPr>
      <w:rFonts w:ascii="Calibri" w:hAnsi="Calibri" w:eastAsia="Times New Roman" w:cs="Times New Roman"/>
      <w:sz w:val="22"/>
      <w:szCs w:val="22"/>
      <w:lang w:val="ru-RU"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admin</Company>
  <Pages>18</Pages>
  <Words>6097</Words>
  <Characters>34757</Characters>
  <Lines>289</Lines>
  <Paragraphs>81</Paragraphs>
  <TotalTime>262</TotalTime>
  <ScaleCrop>false</ScaleCrop>
  <LinksUpToDate>false</LinksUpToDate>
  <CharactersWithSpaces>40773</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2025-01-27T11:53:00Z</dcterms:created>
  <dc:creator>DeloArxiv</dc:creator>
  <cp:lastModifiedBy>Юрист</cp:lastModifiedBy>
  <cp:lastPrinted>2026-05-04T10:20:00Z</cp:lastPrinted>
  <dcterms:modified xsi:type="dcterms:W3CDTF">2026-05-05T06:50:01Z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439AE4D0FEBF4BBAA07FA4023DD825CB_12</vt:lpwstr>
  </property>
</Properties>
</file>